
<file path=[Content_Types].xml><?xml version="1.0" encoding="utf-8"?>
<Types xmlns="http://schemas.openxmlformats.org/package/2006/content-types">
  <Default Extension="xml" ContentType="application/xml"/>
  <Default Extension="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UserStyle_3"/>
        <w:rPr>
          <w:rStyle w:val="NormalCharacter"/>
          <w:vanish/>
          <w:szCs w:val="16"/>
          <w:sz w:val="16"/>
          <w:kern w:val="2"/>
          <w:lang w:val="en-US" w:eastAsia="zh-CN" w:bidi="ar-SA"/>
          <w:rFonts w:ascii="Arial" w:eastAsia="宋体" w:hAnsi="Calibri"/>
        </w:rPr>
        <w:widowControl/>
        <w:spacing w:line="240" w:lineRule="auto"/>
        <w:jc w:val="center"/>
        <w:textAlignment w:val="baseline"/>
        <w:pBdr>
          <w:bottom w:space="1" w:color="000000" w:val="single" w:sz="6"/>
        </w:pBdr>
      </w:pPr>
      <w:r>
        <w:rPr>
          <w:rStyle w:val="NormalCharacter"/>
          <w:vanish/>
          <w:szCs w:val="16"/>
          <w:sz w:val="16"/>
          <w:kern w:val="2"/>
          <w:lang w:val="en-US" w:eastAsia="zh-CN" w:bidi="ar-SA"/>
          <w:rFonts w:ascii="Arial" w:eastAsia="宋体" w:hAnsi="Calibri"/>
        </w:rPr>
        <w:t xml:space="preserve">窗体顶端</w:t>
      </w:r>
    </w:p>
    <w:p>
      <w:pPr>
        <w:pStyle w:val="HtmlNormal"/>
        <w:rPr>
          <w:rStyle w:val="NormalCharacter"/>
          <w:b/>
          <w:bCs/>
          <w:szCs w:val="44"/>
          <w:sz w:val="44"/>
          <w:kern w:val="0"/>
          <w:lang w:val="en-US" w:eastAsia="zh-CN" w:bidi="ar-SA"/>
          <w:rFonts w:ascii="宋体" w:cs="Times New Roman" w:eastAsia="宋体" w:hAnsi="Calibri"/>
          <w:color w:val="000000"/>
        </w:rPr>
        <w:widowControl/>
        <w:spacing w:line="456" w:after="76" w:lineRule="auto"/>
        <w:jc w:val="center"/>
        <w:textAlignment w:val="baseline"/>
      </w:pPr>
      <w:r>
        <w:rPr>
          <w:rStyle w:val="NormalCharacter"/>
          <w:b/>
          <w:bCs/>
          <w:szCs w:val="44"/>
          <w:sz w:val="44"/>
          <w:kern w:val="0"/>
          <w:lang w:val="en-US" w:eastAsia="zh-CN" w:bidi="ar-SA"/>
          <w:rFonts w:ascii="宋体" w:cs="Times New Roman" w:eastAsia="宋体" w:hAnsi="Calibri"/>
          <w:color w:val="000000"/>
        </w:rPr>
      </w:r>
    </w:p>
    <w:p>
      <w:pPr>
        <w:pStyle w:val="HtmlNormal"/>
        <w:rPr>
          <w:rStyle w:val="NormalCharacter"/>
          <w:b/>
          <w:bCs/>
          <w:szCs w:val="52"/>
          <w:sz w:val="52"/>
          <w:kern w:val="0"/>
          <w:lang w:val="en-US" w:eastAsia="zh-CN" w:bidi="ar-SA"/>
          <w:rFonts w:ascii="宋体" w:cs="Times New Roman" w:eastAsia="宋体" w:hAnsi="Calibri"/>
          <w:color w:val="000000"/>
        </w:rPr>
        <w:widowControl/>
        <w:spacing w:line="456" w:after="76" w:lineRule="auto"/>
        <w:jc w:val="center"/>
        <w:textAlignment w:val="baseline"/>
      </w:pPr>
      <w:r>
        <w:rPr>
          <w:rStyle w:val="NormalCharacter"/>
          <w:b/>
          <w:bCs/>
          <w:szCs w:val="52"/>
          <w:sz w:val="52"/>
          <w:kern w:val="0"/>
          <w:lang w:val="en-US" w:eastAsia="zh-CN" w:bidi="ar-SA"/>
          <w:rFonts w:ascii="宋体" w:cs="宋体" w:eastAsia="宋体" w:hAnsi="宋体"/>
          <w:color w:val="000000"/>
        </w:rPr>
        <w:t xml:space="preserve">安徽省</w:t>
      </w:r>
      <w:r>
        <w:rPr>
          <w:rStyle w:val="NormalCharacter"/>
          <w:b/>
          <w:bCs/>
          <w:szCs w:val="52"/>
          <w:sz w:val="52"/>
          <w:kern w:val="0"/>
          <w:lang w:val="en-US" w:eastAsia="zh-CN" w:bidi="ar-SA"/>
          <w:rFonts w:ascii="宋体" w:cs="宋体" w:eastAsia="宋体" w:hAnsi="宋体"/>
          <w:color w:val="000000"/>
        </w:rPr>
        <w:t xml:space="preserve">粮食</w:t>
      </w:r>
      <w:r>
        <w:rPr>
          <w:rStyle w:val="NormalCharacter"/>
          <w:b/>
          <w:bCs/>
          <w:szCs w:val="52"/>
          <w:sz w:val="52"/>
          <w:kern w:val="0"/>
          <w:lang w:val="en-US" w:eastAsia="zh-CN" w:bidi="ar-SA"/>
          <w:rFonts w:ascii="宋体" w:cs="宋体" w:eastAsia="宋体" w:hAnsi="宋体"/>
          <w:color w:val="000000"/>
        </w:rPr>
        <w:t xml:space="preserve">集团有限责任公司</w:t>
      </w:r>
    </w:p>
    <w:p>
      <w:pPr>
        <w:pStyle w:val="HtmlNormal"/>
        <w:rPr>
          <w:rStyle w:val="NormalCharacter"/>
          <w:szCs w:val="24"/>
          <w:sz w:val="24"/>
          <w:kern w:val="0"/>
          <w:lang w:val="en-US" w:eastAsia="zh-CN" w:bidi="ar-SA"/>
          <w:rFonts w:ascii="Calibri" w:eastAsia="宋体" w:hAnsi="Calibri"/>
        </w:rPr>
        <w:widowControl/>
        <w:spacing w:line="456" w:after="76" w:lineRule="auto"/>
        <w:jc w:val="center"/>
        <w:textAlignment w:val="baseline"/>
      </w:pPr>
      <w:r>
        <w:rPr>
          <w:rStyle w:val="NormalCharacter"/>
          <w:b/>
          <w:bCs/>
          <w:szCs w:val="52"/>
          <w:sz w:val="52"/>
          <w:kern w:val="0"/>
          <w:lang w:val="en-US" w:eastAsia="zh-CN" w:bidi="ar-SA"/>
          <w:rFonts w:ascii="宋体" w:cs="宋体" w:eastAsia="宋体" w:hAnsi="宋体"/>
          <w:color w:val="000000"/>
        </w:rPr>
        <w:t xml:space="preserve">聘请常年法律顾问竞争性谈判</w:t>
      </w:r>
      <w:r>
        <w:rPr>
          <w:rStyle w:val="NormalCharacter"/>
          <w:b/>
          <w:bCs/>
          <w:szCs w:val="18"/>
          <w:sz w:val="18"/>
          <w:kern w:val="0"/>
          <w:lang w:val="en-US" w:eastAsia="zh-CN" w:bidi="ar-SA"/>
          <w:rFonts w:ascii="Arial" w:cs="Arial" w:eastAsia="宋体" w:hAnsi="Arial"/>
          <w:color w:val="000000"/>
        </w:rPr>
        <w:t xml:space="preserve"> </w:t>
      </w:r>
      <w:r>
        <w:rPr>
          <w:rStyle w:val="NormalCharacter"/>
          <w:b/>
          <w:bCs/>
          <w:szCs w:val="44"/>
          <w:sz w:val="44"/>
          <w:kern w:val="0"/>
          <w:lang w:val="en-US" w:eastAsia="zh-CN" w:bidi="ar-SA"/>
          <w:rFonts w:ascii="宋体" w:cs="Times New Roman" w:eastAsia="宋体" w:hAnsi="Calibri"/>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24"/>
          <w:sz w:val="24"/>
          <w:kern w:val="0"/>
          <w:lang w:val="en-US" w:eastAsia="zh-CN" w:bidi="ar-SA"/>
          <w:rFonts w:ascii="Calibri" w:eastAsia="宋体" w:hAnsi="Calibri"/>
        </w:rPr>
        <w:widowControl/>
        <w:spacing w:line="456" w:after="76" w:lineRule="auto"/>
        <w:jc w:val="left"/>
        <w:textAlignment w:val="baseline"/>
      </w:pPr>
      <w:r>
        <w:rPr>
          <w:rStyle w:val="NormalCharacter"/>
          <w:b/>
          <w:bCs/>
          <w:szCs w:val="18"/>
          <w:sz w:val="18"/>
          <w:kern w:val="0"/>
          <w:lang w:val="en-US" w:eastAsia="zh-CN" w:bidi="ar-SA"/>
          <w:rFonts w:ascii="Arial" w:cs="Arial" w:eastAsia="宋体" w:hAnsi="Arial"/>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24"/>
          <w:sz w:val="24"/>
          <w:kern w:val="0"/>
          <w:lang w:val="en-US" w:eastAsia="zh-CN" w:bidi="ar-SA"/>
          <w:rFonts w:ascii="Calibri" w:eastAsia="宋体" w:hAnsi="Calibri"/>
        </w:rPr>
        <w:widowControl/>
        <w:spacing w:line="456" w:after="76" w:lineRule="auto"/>
        <w:jc w:val="center"/>
        <w:textAlignment w:val="baseline"/>
      </w:pPr>
      <w:r>
        <w:rPr>
          <w:rStyle w:val="NormalCharacter"/>
          <w:b/>
          <w:bCs/>
          <w:szCs w:val="48"/>
          <w:sz w:val="48"/>
          <w:kern w:val="0"/>
          <w:lang w:val="en-US" w:eastAsia="zh-CN" w:bidi="ar-SA"/>
          <w:rFonts w:ascii="黑体" w:cs="Times New Roman" w:eastAsia="黑体" w:hAnsi="宋体"/>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b/>
          <w:bCs/>
          <w:szCs w:val="84"/>
          <w:sz w:val="84"/>
          <w:kern w:val="0"/>
          <w:lang w:val="en-US" w:eastAsia="zh-CN" w:bidi="ar-SA"/>
          <w:rFonts w:ascii="宋体" w:cs="Times New Roman" w:eastAsia="宋体" w:hAnsi="Calibri"/>
        </w:rPr>
        <w:widowControl/>
        <w:spacing w:line="900" w:after="76" w:lineRule="exact"/>
        <w:jc w:val="center"/>
        <w:textAlignment w:val="baseline"/>
      </w:pPr>
      <w:r>
        <w:rPr>
          <w:rStyle w:val="NormalCharacter"/>
          <w:b/>
          <w:bCs/>
          <w:szCs w:val="84"/>
          <w:sz w:val="84"/>
          <w:kern w:val="0"/>
          <w:lang w:val="en-US" w:eastAsia="zh-CN" w:bidi="ar-SA"/>
          <w:rFonts w:ascii="宋体" w:cs="Times New Roman" w:eastAsia="宋体" w:hAnsi="Calibri"/>
        </w:rPr>
      </w:r>
    </w:p>
    <w:p>
      <w:pPr>
        <w:pStyle w:val="HtmlNormal"/>
        <w:rPr>
          <w:rStyle w:val="NormalCharacter"/>
          <w:b/>
          <w:bCs/>
          <w:szCs w:val="84"/>
          <w:sz w:val="84"/>
          <w:kern w:val="0"/>
          <w:lang w:val="en-US" w:eastAsia="zh-CN" w:bidi="ar-SA"/>
          <w:rFonts w:ascii="宋体" w:cs="Times New Roman" w:eastAsia="宋体" w:hAnsi="Calibri"/>
          <w:color w:val="000000"/>
        </w:rPr>
        <w:widowControl/>
        <w:spacing w:line="900" w:after="76" w:lineRule="exact"/>
        <w:jc w:val="center"/>
        <w:textAlignment w:val="baseline"/>
      </w:pPr>
      <w:r>
        <w:rPr>
          <w:rStyle w:val="NormalCharacter"/>
          <w:b/>
          <w:bCs/>
          <w:szCs w:val="84"/>
          <w:sz w:val="84"/>
          <w:kern w:val="0"/>
          <w:lang w:val="en-US" w:eastAsia="zh-CN" w:bidi="ar-SA"/>
          <w:rFonts w:ascii="宋体" w:cs="宋体" w:eastAsia="宋体" w:hAnsi="宋体"/>
          <w:color w:val="000000"/>
        </w:rPr>
        <w:t xml:space="preserve">磋</w:t>
      </w:r>
    </w:p>
    <w:p>
      <w:pPr>
        <w:pStyle w:val="HtmlNormal"/>
        <w:rPr>
          <w:rStyle w:val="NormalCharacter"/>
          <w:b/>
          <w:bCs/>
          <w:szCs w:val="84"/>
          <w:sz w:val="84"/>
          <w:kern w:val="0"/>
          <w:lang w:val="en-US" w:eastAsia="zh-CN" w:bidi="ar-SA"/>
          <w:rFonts w:ascii="宋体" w:cs="Times New Roman" w:eastAsia="宋体" w:hAnsi="Calibri"/>
          <w:color w:val="000000"/>
        </w:rPr>
        <w:widowControl/>
        <w:spacing w:line="900" w:after="76" w:lineRule="exact"/>
        <w:jc w:val="center"/>
        <w:textAlignment w:val="baseline"/>
      </w:pPr>
      <w:r>
        <w:rPr>
          <w:rStyle w:val="NormalCharacter"/>
          <w:b/>
          <w:bCs/>
          <w:szCs w:val="84"/>
          <w:sz w:val="84"/>
          <w:kern w:val="0"/>
          <w:lang w:val="en-US" w:eastAsia="zh-CN" w:bidi="ar-SA"/>
          <w:rFonts w:ascii="宋体" w:cs="宋体" w:eastAsia="宋体" w:hAnsi="宋体"/>
          <w:color w:val="000000"/>
        </w:rPr>
        <w:t xml:space="preserve">商</w:t>
      </w:r>
    </w:p>
    <w:p>
      <w:pPr>
        <w:pStyle w:val="HtmlNormal"/>
        <w:rPr>
          <w:rStyle w:val="NormalCharacter"/>
          <w:b/>
          <w:bCs/>
          <w:szCs w:val="84"/>
          <w:sz w:val="84"/>
          <w:kern w:val="0"/>
          <w:lang w:val="en-US" w:eastAsia="zh-CN" w:bidi="ar-SA"/>
          <w:rFonts w:ascii="宋体" w:cs="Times New Roman" w:eastAsia="宋体" w:hAnsi="Calibri"/>
        </w:rPr>
        <w:widowControl/>
        <w:spacing w:line="900" w:after="76" w:lineRule="exact"/>
        <w:jc w:val="center"/>
        <w:textAlignment w:val="baseline"/>
      </w:pPr>
      <w:r>
        <w:rPr>
          <w:rStyle w:val="NormalCharacter"/>
          <w:b/>
          <w:bCs/>
          <w:szCs w:val="84"/>
          <w:sz w:val="84"/>
          <w:kern w:val="0"/>
          <w:lang w:val="en-US" w:eastAsia="zh-CN" w:bidi="ar-SA"/>
          <w:rFonts w:ascii="宋体" w:cs="宋体" w:eastAsia="宋体" w:hAnsi="宋体"/>
          <w:color w:val="000000"/>
        </w:rPr>
        <w:t xml:space="preserve">文</w:t>
      </w:r>
      <w:r>
        <w:rPr>
          <w:rStyle w:val="NormalCharacter"/>
          <w:b/>
          <w:bCs/>
          <w:szCs w:val="84"/>
          <w:sz w:val="84"/>
          <w:kern w:val="0"/>
          <w:lang w:val="en-US" w:eastAsia="zh-CN" w:bidi="ar-SA"/>
          <w:rFonts w:ascii="宋体" w:cs="宋体" w:eastAsia="宋体" w:hAnsi="宋体"/>
          <w:color w:val="000000"/>
        </w:rPr>
        <w:t xml:space="preserve"> </w:t>
      </w:r>
    </w:p>
    <w:p>
      <w:pPr>
        <w:pStyle w:val="HtmlNormal"/>
        <w:rPr>
          <w:rStyle w:val="NormalCharacter"/>
          <w:b/>
          <w:bCs/>
          <w:szCs w:val="84"/>
          <w:sz w:val="84"/>
          <w:kern w:val="0"/>
          <w:lang w:val="en-US" w:eastAsia="zh-CN" w:bidi="ar-SA"/>
          <w:rFonts w:ascii="宋体" w:cs="Times New Roman" w:eastAsia="宋体" w:hAnsi="Calibri"/>
        </w:rPr>
        <w:widowControl/>
        <w:spacing w:line="900" w:after="76" w:lineRule="exact"/>
        <w:jc w:val="center"/>
        <w:textAlignment w:val="baseline"/>
      </w:pPr>
      <w:r>
        <w:rPr>
          <w:rStyle w:val="NormalCharacter"/>
          <w:b/>
          <w:bCs/>
          <w:szCs w:val="84"/>
          <w:sz w:val="84"/>
          <w:kern w:val="0"/>
          <w:lang w:val="en-US" w:eastAsia="zh-CN" w:bidi="ar-SA"/>
          <w:rFonts w:ascii="宋体" w:cs="宋体" w:eastAsia="宋体" w:hAnsi="宋体"/>
          <w:color w:val="000000"/>
        </w:rPr>
        <w:t xml:space="preserve">件</w:t>
      </w:r>
      <w:r>
        <w:rPr>
          <w:rStyle w:val="NormalCharacter"/>
          <w:b/>
          <w:bCs/>
          <w:szCs w:val="84"/>
          <w:sz w:val="84"/>
          <w:kern w:val="0"/>
          <w:lang w:val="en-US" w:eastAsia="zh-CN" w:bidi="ar-SA"/>
          <w:rFonts w:ascii="宋体" w:cs="宋体" w:eastAsia="宋体" w:hAnsi="宋体"/>
          <w:color w:val="000000"/>
        </w:rPr>
        <w:t xml:space="preserve"> </w:t>
      </w:r>
    </w:p>
    <w:p>
      <w:pPr>
        <w:pStyle w:val="HtmlNormal"/>
        <w:rPr>
          <w:rStyle w:val="NormalCharacter"/>
          <w:szCs w:val="18"/>
          <w:sz w:val="18"/>
          <w:kern w:val="0"/>
          <w:lang w:val="en-US" w:eastAsia="zh-CN" w:bidi="ar-SA"/>
          <w:rFonts w:ascii="Arial" w:eastAsia="宋体" w:hAnsi="Arial"/>
          <w:color w:val="000000"/>
        </w:rPr>
        <w:widowControl/>
        <w:spacing w:line="456" w:after="76" w:lineRule="auto"/>
        <w:jc w:val="left"/>
        <w:textAlignment w:val="baseline"/>
      </w:pP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18"/>
          <w:sz w:val="18"/>
          <w:kern w:val="0"/>
          <w:lang w:val="en-US" w:eastAsia="zh-CN" w:bidi="ar-SA"/>
          <w:rFonts w:ascii="Arial" w:eastAsia="宋体" w:hAnsi="Arial"/>
          <w:color w:val="000000"/>
        </w:rPr>
        <w:widowControl/>
        <w:spacing w:line="456" w:after="76" w:lineRule="auto"/>
        <w:jc w:val="left"/>
        <w:textAlignment w:val="baseline"/>
      </w:pPr>
      <w:r>
        <w:rPr>
          <w:rStyle w:val="NormalCharacter"/>
          <w:szCs w:val="18"/>
          <w:sz w:val="18"/>
          <w:kern w:val="0"/>
          <w:lang w:val="en-US" w:eastAsia="zh-CN" w:bidi="ar-SA"/>
          <w:rFonts w:ascii="Arial" w:eastAsia="宋体" w:hAnsi="Arial"/>
          <w:color w:val="000000"/>
        </w:rPr>
      </w:r>
    </w:p>
    <w:p>
      <w:pPr>
        <w:pStyle w:val="HtmlNormal"/>
        <w:rPr>
          <w:rStyle w:val="NormalCharacter"/>
          <w:szCs w:val="24"/>
          <w:sz w:val="24"/>
          <w:kern w:val="0"/>
          <w:lang w:val="en-US" w:eastAsia="zh-CN" w:bidi="ar-SA"/>
          <w:rFonts w:ascii="Calibri" w:eastAsia="宋体" w:hAnsi="Calibri"/>
        </w:rPr>
        <w:widowControl/>
        <w:spacing w:line="456" w:after="76" w:lineRule="auto"/>
        <w:jc w:val="left"/>
        <w:textAlignment w:val="baseline"/>
      </w:pPr>
      <w:r>
        <w:rPr>
          <w:rStyle w:val="NormalCharacter"/>
          <w:b/>
          <w:bCs/>
          <w:szCs w:val="28"/>
          <w:sz w:val="28"/>
          <w:kern w:val="0"/>
          <w:lang w:val="en-US" w:eastAsia="zh-CN" w:bidi="ar-SA"/>
          <w:rFonts w:ascii="Arial" w:cs="Arial" w:eastAsia="宋体" w:hAnsi="Arial"/>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b/>
          <w:bCs/>
          <w:szCs w:val="32"/>
          <w:sz w:val="32"/>
          <w:kern w:val="0"/>
          <w:lang w:val="en-US" w:eastAsia="zh-CN" w:bidi="ar-SA"/>
          <w:rFonts w:ascii="宋体" w:cs="Times New Roman" w:eastAsia="宋体" w:hAnsi="Calibri"/>
          <w:color w:val="000000"/>
        </w:rPr>
        <w:widowControl/>
        <w:spacing w:line="456" w:after="76" w:lineRule="auto"/>
        <w:jc w:val="center"/>
        <w:textAlignment w:val="baseline"/>
      </w:pPr>
      <w:r>
        <w:rPr>
          <w:rStyle w:val="NormalCharacter"/>
          <w:b/>
          <w:bCs/>
          <w:szCs w:val="32"/>
          <w:sz w:val="32"/>
          <w:kern w:val="0"/>
          <w:lang w:val="en-US" w:eastAsia="zh-CN" w:bidi="ar-SA"/>
          <w:rFonts w:ascii="宋体" w:cs="Times New Roman" w:eastAsia="宋体" w:hAnsi="Calibri"/>
          <w:color w:val="000000"/>
        </w:rPr>
      </w:r>
    </w:p>
    <w:p>
      <w:pPr>
        <w:pStyle w:val="HtmlNormal"/>
        <w:rPr>
          <w:rStyle w:val="NormalCharacter"/>
          <w:szCs w:val="32"/>
          <w:sz w:val="32"/>
          <w:kern w:val="0"/>
          <w:lang w:val="en-US" w:eastAsia="zh-CN" w:bidi="ar-SA"/>
          <w:rFonts w:ascii="Calibri" w:eastAsia="宋体" w:hAnsi="Calibri"/>
        </w:rPr>
        <w:widowControl/>
        <w:spacing w:line="456" w:after="76" w:lineRule="auto"/>
        <w:jc w:val="center"/>
        <w:textAlignment w:val="baseline"/>
      </w:pPr>
      <w:r>
        <w:rPr>
          <w:rStyle w:val="NormalCharacter"/>
          <w:b/>
          <w:bCs/>
          <w:szCs w:val="32"/>
          <w:sz w:val="32"/>
          <w:kern w:val="0"/>
          <w:lang w:val="en-US" w:eastAsia="zh-CN" w:bidi="ar-SA"/>
          <w:rFonts w:ascii="宋体" w:cs="宋体" w:eastAsia="宋体" w:hAnsi="宋体"/>
          <w:color w:val="000000"/>
        </w:rPr>
        <w:t xml:space="preserve">安徽省</w:t>
      </w:r>
      <w:r>
        <w:rPr>
          <w:rStyle w:val="NormalCharacter"/>
          <w:b/>
          <w:bCs/>
          <w:szCs w:val="32"/>
          <w:sz w:val="32"/>
          <w:kern w:val="0"/>
          <w:lang w:val="en-US" w:eastAsia="zh-CN" w:bidi="ar-SA"/>
          <w:rFonts w:ascii="宋体" w:cs="宋体" w:eastAsia="宋体" w:hAnsi="宋体"/>
          <w:color w:val="000000"/>
        </w:rPr>
        <w:t xml:space="preserve">粮食</w:t>
      </w:r>
      <w:r>
        <w:rPr>
          <w:rStyle w:val="NormalCharacter"/>
          <w:b/>
          <w:bCs/>
          <w:szCs w:val="32"/>
          <w:sz w:val="32"/>
          <w:kern w:val="0"/>
          <w:lang w:val="en-US" w:eastAsia="zh-CN" w:bidi="ar-SA"/>
          <w:rFonts w:ascii="宋体" w:cs="宋体" w:eastAsia="宋体" w:hAnsi="宋体"/>
          <w:color w:val="000000"/>
        </w:rPr>
        <w:t xml:space="preserve">集团有限责任公司</w:t>
      </w:r>
      <w:r>
        <w:rPr>
          <w:rStyle w:val="NormalCharacter"/>
          <w:szCs w:val="32"/>
          <w:sz w:val="32"/>
          <w:kern w:val="0"/>
          <w:lang w:val="en-US" w:eastAsia="zh-CN" w:bidi="ar-SA"/>
          <w:rFonts w:ascii="Arial" w:eastAsia="宋体" w:hAnsi="Arial"/>
          <w:color w:val="000000"/>
        </w:rPr>
        <w:t xml:space="preserve"> </w:t>
      </w:r>
    </w:p>
    <w:p>
      <w:pPr>
        <w:pStyle w:val="HtmlNormal"/>
        <w:rPr>
          <w:rStyle w:val="NormalCharacter"/>
          <w:szCs w:val="30"/>
          <w:sz w:val="30"/>
          <w:kern w:val="0"/>
          <w:lang w:val="en-US" w:eastAsia="zh-CN" w:bidi="ar-SA"/>
          <w:rFonts w:ascii="Calibri" w:eastAsia="宋体" w:hAnsi="Calibri"/>
        </w:rPr>
        <w:widowControl/>
        <w:spacing w:line="456" w:after="76" w:lineRule="auto"/>
        <w:jc w:val="center"/>
        <w:textAlignment w:val="baseline"/>
      </w:pPr>
      <w:r>
        <w:rPr>
          <w:rStyle w:val="NormalCharacter"/>
          <w:b/>
          <w:bCs/>
          <w:szCs w:val="32"/>
          <w:sz w:val="32"/>
          <w:kern w:val="0"/>
          <w:lang w:val="en-US" w:eastAsia="zh-CN" w:bidi="ar-SA"/>
          <w:rFonts w:ascii="宋体" w:cs="宋体" w:eastAsia="宋体" w:hAnsi="宋体"/>
          <w:color w:val="000000"/>
        </w:rPr>
        <w:t xml:space="preserve">20</w:t>
      </w:r>
      <w:r>
        <w:rPr>
          <w:rStyle w:val="NormalCharacter"/>
          <w:b/>
          <w:bCs/>
          <w:szCs w:val="32"/>
          <w:sz w:val="32"/>
          <w:kern w:val="0"/>
          <w:lang w:val="en-US" w:eastAsia="zh-CN" w:bidi="ar-SA"/>
          <w:rFonts w:ascii="宋体" w:cs="宋体" w:eastAsia="宋体" w:hAnsi="宋体"/>
          <w:color w:val="000000"/>
        </w:rPr>
        <w:t xml:space="preserve">20</w:t>
      </w:r>
      <w:r>
        <w:rPr>
          <w:rStyle w:val="NormalCharacter"/>
          <w:b/>
          <w:bCs/>
          <w:szCs w:val="32"/>
          <w:sz w:val="32"/>
          <w:kern w:val="0"/>
          <w:lang w:val="en-US" w:eastAsia="zh-CN" w:bidi="ar-SA"/>
          <w:rFonts w:ascii="宋体" w:cs="宋体" w:eastAsia="宋体" w:hAnsi="宋体"/>
          <w:color w:val="000000"/>
        </w:rPr>
        <w:t xml:space="preserve">年</w:t>
      </w:r>
      <w:r>
        <w:rPr>
          <w:rStyle w:val="NormalCharacter"/>
          <w:b/>
          <w:bCs/>
          <w:szCs w:val="32"/>
          <w:sz w:val="32"/>
          <w:kern w:val="0"/>
          <w:lang w:val="en-US" w:eastAsia="zh-CN" w:bidi="ar-SA"/>
          <w:rFonts w:ascii="宋体" w:cs="宋体" w:eastAsia="宋体" w:hAnsi="宋体"/>
          <w:color w:val="000000"/>
        </w:rPr>
        <w:t xml:space="preserve">6</w:t>
      </w:r>
      <w:r>
        <w:rPr>
          <w:rStyle w:val="NormalCharacter"/>
          <w:b/>
          <w:bCs/>
          <w:szCs w:val="32"/>
          <w:sz w:val="32"/>
          <w:kern w:val="0"/>
          <w:lang w:val="en-US" w:eastAsia="zh-CN" w:bidi="ar-SA"/>
          <w:rFonts w:ascii="宋体" w:cs="宋体" w:eastAsia="宋体" w:hAnsi="宋体"/>
          <w:color w:val="000000"/>
        </w:rPr>
        <w:t xml:space="preserve">月2</w:t>
      </w:r>
      <w:r>
        <w:rPr>
          <w:rStyle w:val="NormalCharacter"/>
          <w:b/>
          <w:bCs/>
          <w:szCs w:val="32"/>
          <w:sz w:val="32"/>
          <w:kern w:val="0"/>
          <w:lang w:val="en-US" w:eastAsia="zh-CN" w:bidi="ar-SA"/>
          <w:rFonts w:ascii="宋体" w:cs="宋体" w:eastAsia="宋体" w:hAnsi="宋体"/>
          <w:color w:val="000000"/>
        </w:rPr>
        <w:t xml:space="preserve">日</w:t>
      </w:r>
      <w:r>
        <w:rPr>
          <w:rStyle w:val="NormalCharacter"/>
          <w:szCs w:val="30"/>
          <w:sz w:val="30"/>
          <w:kern w:val="0"/>
          <w:lang w:val="en-US" w:eastAsia="zh-CN" w:bidi="ar-SA"/>
          <w:rFonts w:ascii="Arial" w:eastAsia="宋体" w:hAnsi="Arial"/>
          <w:color w:val="000000"/>
        </w:rPr>
        <w:t xml:space="preserve"> </w:t>
      </w:r>
    </w:p>
    <w:p>
      <w:pPr>
        <w:pStyle w:val="Normal"/>
        <w:rPr>
          <w:rStyle w:val="NormalCharacter"/>
          <w:szCs w:val="21"/>
          <w:sz w:val="21"/>
          <w:kern w:val="2"/>
          <w:lang w:val="en-US" w:eastAsia="zh-CN" w:bidi="ar-SA"/>
          <w:rFonts w:ascii="Calibri" w:eastAsia="宋体" w:hAnsi="Calibri"/>
        </w:rPr>
        <w:widowControl/>
        <w:spacing w:line="240" w:after="76" w:lineRule="auto"/>
        <w:jc w:val="left"/>
        <w:textAlignment w:val="baseline"/>
      </w:pPr>
      <w:r>
        <w:rPr>
          <w:rStyle w:val="NormalCharacter"/>
          <w:szCs w:val="21"/>
          <w:sz w:val="21"/>
          <w:kern w:val="2"/>
          <w:lang w:val="en-US" w:eastAsia="zh-CN" w:bidi="ar-SA"/>
          <w:rFonts w:ascii="Calibri" w:eastAsia="宋体" w:hAnsi="Calibri"/>
        </w:rPr>
      </w:r>
    </w:p>
    <w:p>
      <w:pPr>
        <w:pStyle w:val="HtmlNormal"/>
        <w:rPr>
          <w:rStyle w:val="NormalCharacter"/>
          <w:szCs w:val="24"/>
          <w:sz w:val="24"/>
          <w:kern w:val="0"/>
          <w:lang w:val="en-US" w:eastAsia="zh-CN" w:bidi="ar-SA"/>
          <w:rFonts w:ascii="Calibri" w:eastAsia="宋体" w:hAnsi="Calibri"/>
        </w:rPr>
        <w:widowControl/>
        <w:spacing w:line="456" w:after="76" w:lineRule="auto"/>
        <w:jc w:val="left"/>
        <w:textAlignment w:val="baseline"/>
      </w:pPr>
      <w:r>
        <w:rPr>
          <w:rStyle w:val="NormalCharacter"/>
          <w:b/>
          <w:bCs/>
          <w:szCs w:val="44"/>
          <w:sz w:val="44"/>
          <w:kern w:val="0"/>
          <w:lang w:val="en-US" w:eastAsia="zh-CN" w:bidi="ar-SA"/>
          <w:rFonts w:ascii="Arial" w:cs="Arial" w:eastAsia="宋体" w:hAnsi="Arial"/>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24"/>
          <w:sz w:val="24"/>
          <w:kern w:val="0"/>
          <w:lang w:val="en-US" w:eastAsia="zh-CN" w:bidi="ar-SA"/>
          <w:rFonts w:ascii="Calibri" w:eastAsia="宋体" w:hAnsi="Calibri"/>
        </w:rPr>
        <w:widowControl/>
        <w:spacing w:line="456" w:after="76" w:lineRule="auto"/>
        <w:jc w:val="center"/>
        <w:textAlignment w:val="baseline"/>
      </w:pPr>
      <w:r>
        <w:rPr>
          <w:rStyle w:val="NormalCharacter"/>
          <w:b/>
          <w:bCs/>
          <w:szCs w:val="44"/>
          <w:sz w:val="44"/>
          <w:kern w:val="0"/>
          <w:lang w:val="en-US" w:eastAsia="zh-CN" w:bidi="ar-SA"/>
          <w:rFonts w:ascii="黑体" w:cs="黑体" w:eastAsia="黑体" w:hAnsi="宋体"/>
          <w:color w:val="000000"/>
        </w:rPr>
        <w:t xml:space="preserve">目</w:t>
      </w:r>
      <w:r>
        <w:rPr>
          <w:rStyle w:val="NormalCharacter"/>
          <w:b/>
          <w:bCs/>
          <w:szCs w:val="44"/>
          <w:sz w:val="44"/>
          <w:kern w:val="0"/>
          <w:lang w:val="en-US" w:eastAsia="zh-CN" w:bidi="ar-SA"/>
          <w:rFonts w:ascii="黑体" w:cs="黑体" w:eastAsia="黑体" w:hAnsi="宋体"/>
          <w:color w:val="000000"/>
        </w:rPr>
        <w:t xml:space="preserve">  </w:t>
      </w:r>
      <w:r>
        <w:rPr>
          <w:rStyle w:val="NormalCharacter"/>
          <w:b/>
          <w:bCs/>
          <w:szCs w:val="44"/>
          <w:sz w:val="44"/>
          <w:kern w:val="0"/>
          <w:lang w:val="en-US" w:eastAsia="zh-CN" w:bidi="ar-SA"/>
          <w:rFonts w:ascii="黑体" w:cs="黑体" w:eastAsia="黑体" w:hAnsi="宋体"/>
          <w:color w:val="000000"/>
        </w:rPr>
        <w:t xml:space="preserve">录</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24"/>
          <w:sz w:val="24"/>
          <w:kern w:val="0"/>
          <w:lang w:val="en-US" w:eastAsia="zh-CN" w:bidi="ar-SA"/>
          <w:rFonts w:ascii="Calibri" w:eastAsia="宋体" w:hAnsi="Calibri"/>
        </w:rPr>
        <w:widowControl/>
        <w:spacing w:line="456" w:after="76" w:lineRule="auto"/>
        <w:jc w:val="left"/>
        <w:textAlignment w:val="baseline"/>
      </w:pPr>
      <w:r>
        <w:rPr>
          <w:rStyle w:val="NormalCharacter"/>
          <w:szCs w:val="28"/>
          <w:sz w:val="28"/>
          <w:kern w:val="0"/>
          <w:lang w:val="en-US" w:eastAsia="zh-CN" w:bidi="ar-SA"/>
          <w:rFonts w:ascii="Arial" w:eastAsia="宋体" w:hAnsi="Arial"/>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24"/>
          <w:sz w:val="24"/>
          <w:kern w:val="0"/>
          <w:lang w:val="en-US" w:eastAsia="zh-CN" w:bidi="ar-SA"/>
          <w:rFonts w:ascii="Calibri" w:eastAsia="宋体" w:hAnsi="Calibri"/>
        </w:rPr>
        <w:widowControl/>
        <w:ind w:firstLine="560"/>
        <w:spacing w:line="456" w:after="76" w:lineRule="auto"/>
        <w:jc w:val="left"/>
        <w:textAlignment w:val="baseline"/>
      </w:pPr>
      <w:r>
        <w:rPr>
          <w:rStyle w:val="NormalCharacter"/>
          <w:szCs w:val="28"/>
          <w:sz w:val="28"/>
          <w:kern w:val="0"/>
          <w:lang w:val="en-US" w:eastAsia="zh-CN" w:bidi="ar-SA"/>
          <w:rFonts w:ascii="仿宋" w:eastAsia="仿宋" w:hAnsi="仿宋"/>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320" w:firstLineChars="100"/>
        <w:spacing w:line="456" w:after="76" w:lineRule="auto"/>
        <w:jc w:val="left"/>
        <w:textAlignment w:val="baseline"/>
      </w:pPr>
      <w:r>
        <w:rPr>
          <w:rStyle w:val="NormalCharacter"/>
          <w:szCs w:val="32"/>
          <w:sz w:val="32"/>
          <w:kern w:val="0"/>
          <w:lang w:val="en-US" w:eastAsia="zh-CN" w:bidi="ar-SA"/>
          <w:rFonts w:ascii="仿宋_GB2312" w:eastAsia="仿宋_GB2312" w:hAnsi="仿宋_GB2312"/>
          <w:color w:val="000000"/>
        </w:rPr>
        <w:t xml:space="preserve">第一章</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谈判邀请函</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left="420"/>
        <w:spacing w:line="456" w:after="76" w:lineRule="auto"/>
        <w:jc w:val="left"/>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320" w:firstLineChars="100"/>
        <w:spacing w:line="456" w:after="76" w:lineRule="auto"/>
        <w:jc w:val="left"/>
        <w:textAlignment w:val="baseline"/>
      </w:pPr>
      <w:r>
        <w:rPr>
          <w:rStyle w:val="NormalCharacter"/>
          <w:szCs w:val="32"/>
          <w:sz w:val="32"/>
          <w:kern w:val="0"/>
          <w:lang w:val="en-US" w:eastAsia="zh-CN" w:bidi="ar-SA"/>
          <w:rFonts w:ascii="仿宋_GB2312" w:eastAsia="仿宋_GB2312" w:hAnsi="仿宋_GB2312"/>
          <w:color w:val="000000"/>
        </w:rPr>
        <w:t xml:space="preserve">第二章</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供应商须知</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left="420"/>
        <w:spacing w:line="456" w:after="76" w:lineRule="auto"/>
        <w:jc w:val="left"/>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320" w:firstLineChars="100"/>
        <w:spacing w:line="456" w:after="76" w:lineRule="auto"/>
        <w:jc w:val="left"/>
        <w:textAlignment w:val="baseline"/>
      </w:pPr>
      <w:r>
        <w:rPr>
          <w:rStyle w:val="NormalCharacter"/>
          <w:szCs w:val="32"/>
          <w:sz w:val="32"/>
          <w:kern w:val="0"/>
          <w:lang w:val="en-US" w:eastAsia="zh-CN" w:bidi="ar-SA"/>
          <w:rFonts w:ascii="仿宋_GB2312" w:eastAsia="仿宋_GB2312" w:hAnsi="仿宋_GB2312"/>
          <w:color w:val="000000"/>
        </w:rPr>
        <w:t xml:space="preserve">第三章</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响应文件格式</w:t>
      </w:r>
      <w:r>
        <w:rPr>
          <w:rStyle w:val="NormalCharacter"/>
          <w:szCs w:val="32"/>
          <w:sz w:val="32"/>
          <w:kern w:val="0"/>
          <w:lang w:val="en-US" w:eastAsia="zh-CN" w:bidi="ar-SA"/>
          <w:rFonts w:ascii="仿宋_GB2312" w:eastAsia="仿宋_GB2312" w:hAnsi="仿宋_GB2312"/>
          <w:color w:val="000000"/>
        </w:rPr>
        <w:t xml:space="preserve"> </w:t>
      </w:r>
    </w:p>
    <w:p>
      <w:pPr>
        <w:pStyle w:val="Normal"/>
        <w:rPr>
          <w:rStyle w:val="NormalCharacter"/>
          <w:szCs w:val="21"/>
          <w:sz w:val="21"/>
          <w:kern w:val="2"/>
          <w:lang w:val="en-US" w:eastAsia="zh-CN" w:bidi="ar-SA"/>
          <w:rFonts w:ascii="Calibri" w:eastAsia="宋体" w:hAnsi="Calibri"/>
        </w:rPr>
        <w:widowControl/>
        <w:spacing w:line="240" w:after="76" w:lineRule="auto"/>
        <w:jc w:val="left"/>
        <w:textAlignment w:val="baseline"/>
      </w:pPr>
      <w:r>
        <w:rPr>
          <w:rStyle w:val="NormalCharacter"/>
          <w:szCs w:val="21"/>
          <w:sz w:val="21"/>
          <w:kern w:val="2"/>
          <w:lang w:val="en-US" w:eastAsia="zh-CN" w:bidi="ar-SA"/>
          <w:rFonts w:ascii="Calibri" w:eastAsia="宋体" w:hAnsi="Calibri"/>
        </w:rPr>
      </w:r>
    </w:p>
    <w:p>
      <w:pPr>
        <w:pStyle w:val="HtmlNormal"/>
        <w:rPr>
          <w:rStyle w:val="NormalCharacter"/>
          <w:szCs w:val="24"/>
          <w:sz w:val="24"/>
          <w:kern w:val="0"/>
          <w:lang w:val="en-US" w:eastAsia="zh-CN" w:bidi="ar-SA"/>
          <w:rFonts w:ascii="Calibri" w:eastAsia="宋体" w:hAnsi="Calibri"/>
        </w:rPr>
        <w:widowControl/>
        <w:spacing w:line="456" w:after="76" w:lineRule="auto"/>
        <w:jc w:val="both"/>
        <w:textAlignment w:val="baseline"/>
      </w:pPr>
      <w:r>
        <w:rPr>
          <w:rStyle w:val="NormalCharacter"/>
          <w:b/>
          <w:bCs/>
          <w:szCs w:val="32"/>
          <w:sz w:val="32"/>
          <w:kern w:val="0"/>
          <w:lang w:val="en-US" w:eastAsia="zh-CN" w:bidi="ar-SA"/>
          <w:rFonts w:ascii="黑体" w:cs="Times New Roman" w:eastAsia="黑体" w:hAnsi="宋体"/>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b/>
          <w:bCs/>
          <w:szCs w:val="32"/>
          <w:sz w:val="32"/>
          <w:kern w:val="0"/>
          <w:lang w:val="en-US" w:eastAsia="zh-CN" w:bidi="ar-SA"/>
          <w:rFonts w:ascii="黑体" w:cs="Times New Roman" w:eastAsia="黑体" w:hAnsi="宋体"/>
          <w:color w:val="000000"/>
        </w:rPr>
        <w:widowControl/>
        <w:spacing w:line="456" w:after="76" w:lineRule="auto"/>
        <w:jc w:val="center"/>
        <w:textAlignment w:val="baseline"/>
      </w:pPr>
      <w:r>
        <w:rPr>
          <w:rStyle w:val="NormalCharacter"/>
          <w:b/>
          <w:bCs/>
          <w:szCs w:val="32"/>
          <w:sz w:val="32"/>
          <w:kern w:val="0"/>
          <w:lang w:val="en-US" w:eastAsia="zh-CN" w:bidi="ar-SA"/>
          <w:rFonts w:ascii="黑体" w:cs="Times New Roman" w:eastAsia="黑体" w:hAnsi="宋体"/>
          <w:color w:val="000000"/>
        </w:rPr>
      </w:r>
      <w:r>
        <w:rPr>
          <w:rStyle w:val="NormalCharacter"/>
          <w:b/>
          <w:bCs/>
          <w:szCs w:val="32"/>
          <w:sz w:val="32"/>
          <w:kern w:val="0"/>
          <w:lang w:val="en-US" w:eastAsia="zh-CN" w:bidi="ar-SA"/>
          <w:rFonts w:ascii="黑体" w:cs="Times New Roman" w:eastAsia="黑体" w:hAnsi="宋体"/>
          <w:color w:val="000000"/>
        </w:rPr>
      </w:r>
      <w:r>
        <w:rPr>
          <w:rStyle w:val="NormalCharacter"/>
          <w:b/>
          <w:bCs/>
          <w:szCs w:val="32"/>
          <w:sz w:val="32"/>
          <w:kern w:val="0"/>
          <w:lang w:val="en-US" w:eastAsia="zh-CN" w:bidi="ar-SA"/>
          <w:rFonts w:ascii="黑体" w:cs="Times New Roman" w:eastAsia="黑体" w:hAnsi="宋体"/>
          <w:color w:val="000000"/>
        </w:rPr>
      </w:r>
      <w:r>
        <w:rPr>
          <w:rStyle w:val="NormalCharacter"/>
          <w:b/>
          <w:bCs/>
          <w:szCs w:val="32"/>
          <w:sz w:val="32"/>
          <w:kern w:val="0"/>
          <w:lang w:val="en-US" w:eastAsia="zh-CN" w:bidi="ar-SA"/>
          <w:rFonts w:ascii="黑体" w:cs="Times New Roman" w:eastAsia="黑体" w:hAnsi="宋体"/>
          <w:color w:val="000000"/>
        </w:rPr>
      </w:r>
      <w:r>
        <w:rPr>
          <w:rStyle w:val="NormalCharacter"/>
          <w:b/>
          <w:bCs/>
          <w:szCs w:val="32"/>
          <w:sz w:val="32"/>
          <w:kern w:val="0"/>
          <w:lang w:val="en-US" w:eastAsia="zh-CN" w:bidi="ar-SA"/>
          <w:rFonts w:ascii="黑体" w:cs="Times New Roman" w:eastAsia="黑体" w:hAnsi="宋体"/>
          <w:color w:val="000000"/>
        </w:rPr>
      </w:r>
      <w:r>
        <w:rPr>
          <w:rStyle w:val="NormalCharacter"/>
          <w:b/>
          <w:bCs/>
          <w:szCs w:val="32"/>
          <w:sz w:val="32"/>
          <w:kern w:val="0"/>
          <w:lang w:val="en-US" w:eastAsia="zh-CN" w:bidi="ar-SA"/>
          <w:rFonts w:ascii="黑体" w:cs="Times New Roman" w:eastAsia="黑体" w:hAnsi="宋体"/>
          <w:color w:val="000000"/>
        </w:rPr>
      </w:r>
      <w:r>
        <w:rPr>
          <w:rStyle w:val="NormalCharacter"/>
          <w:b/>
          <w:bCs/>
          <w:szCs w:val="32"/>
          <w:sz w:val="32"/>
          <w:kern w:val="0"/>
          <w:lang w:val="en-US" w:eastAsia="zh-CN" w:bidi="ar-SA"/>
          <w:rFonts w:ascii="黑体" w:cs="Times New Roman" w:eastAsia="黑体" w:hAnsi="宋体"/>
          <w:color w:val="000000"/>
        </w:rPr>
      </w:r>
      <w:r>
        <w:rPr>
          <w:rStyle w:val="NormalCharacter"/>
          <w:b/>
          <w:bCs/>
          <w:szCs w:val="32"/>
          <w:sz w:val="32"/>
          <w:kern w:val="0"/>
          <w:lang w:val="en-US" w:eastAsia="zh-CN" w:bidi="ar-SA"/>
          <w:rFonts w:ascii="黑体" w:cs="Times New Roman" w:eastAsia="黑体" w:hAnsi="宋体"/>
          <w:color w:val="000000"/>
        </w:rPr>
      </w:r>
      <w:r>
        <w:rPr>
          <w:rStyle w:val="NormalCharacter"/>
          <w:b/>
          <w:bCs/>
          <w:szCs w:val="32"/>
          <w:sz w:val="32"/>
          <w:kern w:val="0"/>
          <w:lang w:val="en-US" w:eastAsia="zh-CN" w:bidi="ar-SA"/>
          <w:rFonts w:ascii="黑体" w:cs="Times New Roman" w:eastAsia="黑体" w:hAnsi="宋体"/>
          <w:color w:val="000000"/>
        </w:rPr>
      </w:r>
      <w:r>
        <w:rPr>
          <w:rStyle w:val="NormalCharacter"/>
          <w:b/>
          <w:bCs/>
          <w:szCs w:val="32"/>
          <w:sz w:val="32"/>
          <w:kern w:val="0"/>
          <w:lang w:val="en-US" w:eastAsia="zh-CN" w:bidi="ar-SA"/>
          <w:rFonts w:ascii="仿宋_GB2312" w:cs="仿宋_GB2312" w:eastAsia="仿宋_GB2312" w:hAnsi="仿宋_GB2312"/>
          <w:color w:val="000000"/>
        </w:rPr>
        <w:t xml:space="preserve">第一章</w:t>
      </w: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谈判邀请函</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r>
      <w:r>
        <w:rPr>
          <w:rStyle w:val="NormalCharacter"/>
          <w:szCs w:val="32"/>
          <w:sz w:val="32"/>
          <w:kern w:val="0"/>
          <w:lang w:val="en-US" w:eastAsia="zh-CN" w:bidi="ar-SA"/>
          <w:rFonts w:ascii="仿宋_GB2312" w:eastAsia="仿宋_GB2312" w:hAnsi="仿宋_GB2312"/>
          <w:color w:val="000000"/>
        </w:rPr>
        <w:t xml:space="preserve">各律师事务所：</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安徽省</w:t>
      </w:r>
      <w:r>
        <w:rPr>
          <w:rStyle w:val="NormalCharacter"/>
          <w:szCs w:val="32"/>
          <w:sz w:val="32"/>
          <w:kern w:val="0"/>
          <w:lang w:val="en-US" w:eastAsia="zh-CN" w:bidi="ar-SA"/>
          <w:rFonts w:ascii="仿宋_GB2312" w:eastAsia="仿宋_GB2312" w:hAnsi="仿宋_GB2312"/>
          <w:color w:val="000000"/>
        </w:rPr>
        <w:t xml:space="preserve">粮食</w:t>
      </w:r>
      <w:r>
        <w:rPr>
          <w:rStyle w:val="NormalCharacter"/>
          <w:szCs w:val="32"/>
          <w:sz w:val="32"/>
          <w:kern w:val="0"/>
          <w:lang w:val="en-US" w:eastAsia="zh-CN" w:bidi="ar-SA"/>
          <w:rFonts w:ascii="仿宋_GB2312" w:eastAsia="仿宋_GB2312" w:hAnsi="仿宋_GB2312"/>
          <w:color w:val="000000"/>
        </w:rPr>
        <w:t xml:space="preserve">集团有限责任公司（以下简称“采购人”）拟通过竞争性谈判的方式聘请常年法律顾问，处理采购人非诉法律事务和诉讼法律事务，现就该项目邀请具有良好声誉和丰富经验的律师事务所参与本次谈判。</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2"/>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一、项目概况</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对采购人的法律纠纷及法律咨询等提供服务。</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2"/>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二、服务内容、要求及期限</w:t>
      </w:r>
      <w:r>
        <w:rPr>
          <w:rStyle w:val="NormalCharacter"/>
          <w:szCs w:val="32"/>
          <w:sz w:val="32"/>
          <w:kern w:val="0"/>
          <w:lang w:val="en-US" w:eastAsia="zh-CN" w:bidi="ar-SA"/>
          <w:rFonts w:ascii="仿宋_GB2312" w:eastAsia="仿宋_GB2312" w:hAnsi="仿宋_GB2312"/>
          <w:color w:val="000000"/>
        </w:rPr>
        <w:t xml:space="preserve"> </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（一）服务内容</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1</w:t>
      </w:r>
      <w:r>
        <w:rPr>
          <w:rStyle w:val="NormalCharacter"/>
          <w:szCs w:val="32"/>
          <w:sz w:val="32"/>
          <w:kern w:val="2"/>
          <w:lang w:val="en-US" w:eastAsia="zh-CN" w:bidi="ar-SA"/>
          <w:rFonts w:ascii="仿宋_GB2312" w:eastAsia="仿宋_GB2312" w:hAnsi="仿宋_GB2312"/>
        </w:rPr>
        <w:t xml:space="preserve">、提供法律咨询服务；</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2</w:t>
      </w:r>
      <w:r>
        <w:rPr>
          <w:rStyle w:val="NormalCharacter"/>
          <w:szCs w:val="32"/>
          <w:sz w:val="32"/>
          <w:kern w:val="2"/>
          <w:lang w:val="en-US" w:eastAsia="zh-CN" w:bidi="ar-SA"/>
          <w:rFonts w:ascii="仿宋_GB2312" w:eastAsia="仿宋_GB2312" w:hAnsi="仿宋_GB2312"/>
        </w:rPr>
        <w:t xml:space="preserve">、参与起草、审核采购人的公司规章制度；</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3</w:t>
      </w:r>
      <w:r>
        <w:rPr>
          <w:rStyle w:val="NormalCharacter"/>
          <w:szCs w:val="32"/>
          <w:sz w:val="32"/>
          <w:kern w:val="2"/>
          <w:lang w:val="en-US" w:eastAsia="zh-CN" w:bidi="ar-SA"/>
          <w:rFonts w:ascii="仿宋_GB2312" w:eastAsia="仿宋_GB2312" w:hAnsi="仿宋_GB2312"/>
        </w:rPr>
        <w:t xml:space="preserve">、草拟、审查采购人经济合同、公司章程等法律文书；</w:t>
      </w:r>
      <w:r>
        <w:rPr>
          <w:rStyle w:val="NormalCharacter"/>
          <w:szCs w:val="32"/>
          <w:sz w:val="32"/>
          <w:kern w:val="2"/>
          <w:lang w:val="en-US" w:eastAsia="zh-CN" w:bidi="ar-SA"/>
          <w:rFonts w:ascii="仿宋_GB2312" w:eastAsia="仿宋_GB2312" w:hAnsi="仿宋_GB2312"/>
        </w:rPr>
        <w:t xml:space="preserve"> </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4</w:t>
      </w:r>
      <w:r>
        <w:rPr>
          <w:rStyle w:val="NormalCharacter"/>
          <w:szCs w:val="32"/>
          <w:sz w:val="32"/>
          <w:kern w:val="2"/>
          <w:lang w:val="en-US" w:eastAsia="zh-CN" w:bidi="ar-SA"/>
          <w:rFonts w:ascii="仿宋_GB2312" w:eastAsia="仿宋_GB2312" w:hAnsi="仿宋_GB2312"/>
        </w:rPr>
        <w:t xml:space="preserve">、对采购人重大生产经营决策，订立重要合同，制订修改公司章程及其他规章制度，公司合并、分立、破产、解散及改制、重组、上市、增加或者减少注册资本等重大事项，投融资、担保、产权转让、招投标、重大资产处置等重大经济活动，处理重大法律纠纷等事项进行法律审核，提出法律意见；</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5</w:t>
      </w:r>
      <w:r>
        <w:rPr>
          <w:rStyle w:val="NormalCharacter"/>
          <w:szCs w:val="32"/>
          <w:sz w:val="32"/>
          <w:kern w:val="2"/>
          <w:lang w:val="en-US" w:eastAsia="zh-CN" w:bidi="ar-SA"/>
          <w:rFonts w:ascii="仿宋_GB2312" w:eastAsia="仿宋_GB2312" w:hAnsi="仿宋_GB2312"/>
        </w:rPr>
        <w:t xml:space="preserve">、根据《安徽省省属企业实施法律意见书制度的若干规定》，对采购人及重要子企业的改制方案，采购人及所属企业分立、合并、破产、解散、增减资本、担保、非主业及境外投资、股权投资等事项，公司章程制订与修改</w:t>
      </w:r>
      <w:r>
        <w:rPr>
          <w:rStyle w:val="NormalCharacter"/>
          <w:szCs w:val="32"/>
          <w:sz w:val="32"/>
          <w:kern w:val="2"/>
          <w:lang w:val="en-US" w:eastAsia="zh-CN" w:bidi="ar-SA"/>
          <w:rFonts w:ascii="仿宋_GB2312" w:eastAsia="仿宋_GB2312" w:hAnsi="仿宋_GB2312"/>
        </w:rPr>
        <w:t xml:space="preserve">,</w:t>
      </w:r>
      <w:r>
        <w:rPr>
          <w:rStyle w:val="NormalCharacter"/>
          <w:szCs w:val="32"/>
          <w:sz w:val="32"/>
          <w:kern w:val="2"/>
          <w:lang w:val="en-US" w:eastAsia="zh-CN" w:bidi="ar-SA"/>
          <w:rFonts w:ascii="仿宋_GB2312" w:eastAsia="仿宋_GB2312" w:hAnsi="仿宋_GB2312"/>
        </w:rPr>
        <w:t xml:space="preserve">国有产权转让事项，核销资产损失项目</w:t>
      </w:r>
      <w:r>
        <w:rPr>
          <w:rStyle w:val="NormalCharacter"/>
          <w:szCs w:val="32"/>
          <w:sz w:val="32"/>
          <w:kern w:val="2"/>
          <w:lang w:val="en-US" w:eastAsia="zh-CN" w:bidi="ar-SA"/>
          <w:rFonts w:ascii="仿宋_GB2312" w:eastAsia="仿宋_GB2312" w:hAnsi="仿宋_GB2312"/>
        </w:rPr>
        <w:t xml:space="preserve">,</w:t>
      </w:r>
      <w:r>
        <w:rPr>
          <w:rStyle w:val="NormalCharacter"/>
          <w:szCs w:val="32"/>
          <w:sz w:val="32"/>
          <w:kern w:val="2"/>
          <w:lang w:val="en-US" w:eastAsia="zh-CN" w:bidi="ar-SA"/>
          <w:rFonts w:ascii="仿宋_GB2312" w:eastAsia="仿宋_GB2312" w:hAnsi="仿宋_GB2312"/>
        </w:rPr>
        <w:t xml:space="preserve">采购人发行各类债券等重大融资项目等出具法律意见书（如项目标的额或影响重大的，采购人认为需要对该事项专项委托法律服务机构，另行协商签署专项法律服务合同或通过其他公开程序予以采购）；</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6</w:t>
      </w:r>
      <w:r>
        <w:rPr>
          <w:rStyle w:val="NormalCharacter"/>
          <w:szCs w:val="32"/>
          <w:sz w:val="32"/>
          <w:kern w:val="2"/>
          <w:lang w:val="en-US" w:eastAsia="zh-CN" w:bidi="ar-SA"/>
          <w:rFonts w:ascii="仿宋_GB2312" w:eastAsia="仿宋_GB2312" w:hAnsi="仿宋_GB2312"/>
        </w:rPr>
        <w:t xml:space="preserve">、应采购人要求，列席采购人重大经营决策事项的党委会、董事会、总经理</w:t>
      </w:r>
      <w:r>
        <w:rPr>
          <w:rStyle w:val="NormalCharacter"/>
          <w:szCs w:val="32"/>
          <w:sz w:val="32"/>
          <w:kern w:val="2"/>
          <w:lang w:val="en-US" w:eastAsia="zh-CN" w:bidi="ar-SA"/>
          <w:rFonts w:ascii="仿宋_GB2312" w:eastAsia="仿宋_GB2312" w:hAnsi="仿宋_GB2312"/>
        </w:rPr>
        <w:t xml:space="preserve">常务</w:t>
      </w:r>
      <w:r>
        <w:rPr>
          <w:rStyle w:val="NormalCharacter"/>
          <w:szCs w:val="32"/>
          <w:sz w:val="32"/>
          <w:kern w:val="2"/>
          <w:lang w:val="en-US" w:eastAsia="zh-CN" w:bidi="ar-SA"/>
          <w:rFonts w:ascii="仿宋_GB2312" w:eastAsia="仿宋_GB2312" w:hAnsi="仿宋_GB2312"/>
        </w:rPr>
        <w:t xml:space="preserve">办公会等会议，提出法律意见；</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7</w:t>
      </w:r>
      <w:r>
        <w:rPr>
          <w:rStyle w:val="NormalCharacter"/>
          <w:szCs w:val="32"/>
          <w:sz w:val="32"/>
          <w:kern w:val="2"/>
          <w:lang w:val="en-US" w:eastAsia="zh-CN" w:bidi="ar-SA"/>
          <w:rFonts w:ascii="仿宋_GB2312" w:eastAsia="仿宋_GB2312" w:hAnsi="仿宋_GB2312"/>
        </w:rPr>
        <w:t xml:space="preserve">、根据采购人的业务类型，提供制订合同范本的服务；</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8</w:t>
      </w:r>
      <w:r>
        <w:rPr>
          <w:rStyle w:val="NormalCharacter"/>
          <w:szCs w:val="32"/>
          <w:sz w:val="32"/>
          <w:kern w:val="2"/>
          <w:lang w:val="en-US" w:eastAsia="zh-CN" w:bidi="ar-SA"/>
          <w:rFonts w:ascii="仿宋_GB2312" w:eastAsia="仿宋_GB2312" w:hAnsi="仿宋_GB2312"/>
        </w:rPr>
        <w:t xml:space="preserve">、对有关企业或项目进行资信调查及法律论证</w:t>
      </w:r>
      <w:r>
        <w:rPr>
          <w:rStyle w:val="NormalCharacter"/>
          <w:szCs w:val="32"/>
          <w:sz w:val="32"/>
          <w:kern w:val="2"/>
          <w:lang w:val="en-US" w:eastAsia="zh-CN" w:bidi="ar-SA"/>
          <w:rFonts w:ascii="仿宋_GB2312" w:eastAsia="仿宋_GB2312" w:hAnsi="仿宋_GB2312"/>
        </w:rPr>
        <w:t xml:space="preserve">(</w:t>
      </w:r>
      <w:r>
        <w:rPr>
          <w:rStyle w:val="NormalCharacter"/>
          <w:szCs w:val="32"/>
          <w:sz w:val="32"/>
          <w:kern w:val="2"/>
          <w:lang w:val="en-US" w:eastAsia="zh-CN" w:bidi="ar-SA"/>
          <w:rFonts w:ascii="仿宋_GB2312" w:eastAsia="仿宋_GB2312" w:hAnsi="仿宋_GB2312"/>
        </w:rPr>
        <w:t xml:space="preserve">如需出具尽职调查报告的，另行协商签署专项法律服务合同或采购人通过其他公开程序予以采购</w:t>
      </w:r>
      <w:r>
        <w:rPr>
          <w:rStyle w:val="NormalCharacter"/>
          <w:szCs w:val="32"/>
          <w:sz w:val="32"/>
          <w:kern w:val="2"/>
          <w:lang w:val="en-US" w:eastAsia="zh-CN" w:bidi="ar-SA"/>
          <w:rFonts w:ascii="仿宋_GB2312" w:eastAsia="仿宋_GB2312" w:hAnsi="仿宋_GB2312"/>
        </w:rPr>
        <w:t xml:space="preserve">)</w:t>
      </w:r>
      <w:r>
        <w:rPr>
          <w:rStyle w:val="NormalCharacter"/>
          <w:szCs w:val="32"/>
          <w:sz w:val="32"/>
          <w:kern w:val="2"/>
          <w:lang w:val="en-US" w:eastAsia="zh-CN" w:bidi="ar-SA"/>
          <w:rFonts w:ascii="仿宋_GB2312" w:eastAsia="仿宋_GB2312" w:hAnsi="仿宋_GB2312"/>
        </w:rPr>
        <w:t xml:space="preserve">；</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9</w:t>
      </w:r>
      <w:r>
        <w:rPr>
          <w:rStyle w:val="NormalCharacter"/>
          <w:szCs w:val="32"/>
          <w:sz w:val="32"/>
          <w:kern w:val="2"/>
          <w:lang w:val="en-US" w:eastAsia="zh-CN" w:bidi="ar-SA"/>
          <w:rFonts w:ascii="仿宋_GB2312" w:eastAsia="仿宋_GB2312" w:hAnsi="仿宋_GB2312"/>
        </w:rPr>
        <w:t xml:space="preserve">、参加采购人实施的年度或专项企业法律风险防范排查工作，协助采购人提出法律风险防控建议；</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10</w:t>
      </w:r>
      <w:r>
        <w:rPr>
          <w:rStyle w:val="NormalCharacter"/>
          <w:szCs w:val="32"/>
          <w:sz w:val="32"/>
          <w:kern w:val="2"/>
          <w:lang w:val="en-US" w:eastAsia="zh-CN" w:bidi="ar-SA"/>
          <w:rFonts w:ascii="仿宋_GB2312" w:eastAsia="仿宋_GB2312" w:hAnsi="仿宋_GB2312"/>
        </w:rPr>
        <w:t xml:space="preserve">、协助采购人完善公司规章制度和劳动用工制度；</w:t>
      </w:r>
      <w:r>
        <w:rPr>
          <w:rStyle w:val="NormalCharacter"/>
          <w:szCs w:val="32"/>
          <w:sz w:val="32"/>
          <w:kern w:val="2"/>
          <w:lang w:val="en-US" w:eastAsia="zh-CN" w:bidi="ar-SA"/>
          <w:rFonts w:ascii="仿宋_GB2312" w:eastAsia="仿宋_GB2312" w:hAnsi="仿宋_GB2312"/>
        </w:rPr>
        <w:t xml:space="preserve">   </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11</w:t>
      </w:r>
      <w:r>
        <w:rPr>
          <w:rStyle w:val="NormalCharacter"/>
          <w:szCs w:val="32"/>
          <w:sz w:val="32"/>
          <w:kern w:val="2"/>
          <w:lang w:val="en-US" w:eastAsia="zh-CN" w:bidi="ar-SA"/>
          <w:rFonts w:ascii="仿宋_GB2312" w:eastAsia="仿宋_GB2312" w:hAnsi="仿宋_GB2312"/>
        </w:rPr>
        <w:t xml:space="preserve">、接受采购人委托，代理诉讼、仲裁活动及非诉讼活动；</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12</w:t>
      </w:r>
      <w:r>
        <w:rPr>
          <w:rStyle w:val="NormalCharacter"/>
          <w:szCs w:val="32"/>
          <w:sz w:val="32"/>
          <w:kern w:val="2"/>
          <w:lang w:val="en-US" w:eastAsia="zh-CN" w:bidi="ar-SA"/>
          <w:rFonts w:ascii="仿宋_GB2312" w:eastAsia="仿宋_GB2312" w:hAnsi="仿宋_GB2312"/>
        </w:rPr>
        <w:t xml:space="preserve">、为采购人提供法制宣讲、法律培训服务；</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13</w:t>
      </w:r>
      <w:r>
        <w:rPr>
          <w:rStyle w:val="NormalCharacter"/>
          <w:szCs w:val="32"/>
          <w:sz w:val="32"/>
          <w:kern w:val="2"/>
          <w:lang w:val="en-US" w:eastAsia="zh-CN" w:bidi="ar-SA"/>
          <w:rFonts w:ascii="仿宋_GB2312" w:eastAsia="仿宋_GB2312" w:hAnsi="仿宋_GB2312"/>
        </w:rPr>
        <w:t xml:space="preserve">、提供新颁布公司经营管理方面法律法规、司法解释、典型案例等法律信息。</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（二）服务要求</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、供应商应指派不少于</w:t>
      </w: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名优秀执业律师组成服务团队，明确团队负责人；</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、服务团队应明确分工，并确定</w:t>
      </w: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名执业律师专职负责采购人的规章制度、经济合同、公司章程等法律审核工作；</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3</w:t>
      </w:r>
      <w:r>
        <w:rPr>
          <w:rStyle w:val="NormalCharacter"/>
          <w:szCs w:val="32"/>
          <w:sz w:val="32"/>
          <w:kern w:val="0"/>
          <w:lang w:val="en-US" w:eastAsia="zh-CN" w:bidi="ar-SA"/>
          <w:rFonts w:ascii="仿宋_GB2312" w:eastAsia="仿宋_GB2312" w:hAnsi="仿宋_GB2312"/>
          <w:color w:val="000000"/>
        </w:rPr>
        <w:t xml:space="preserve">、成交供应商应及时处理本次采购服务范围内的法律事务，其中法律咨询、经济合同审核等不超过2个工作日、公司章程和规章制度审核等不超过3个工作日、复杂性事务（包括重大事项决策谈判提出法律意见等）不超过4个工作日回复初步意见；</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4</w:t>
      </w:r>
      <w:r>
        <w:rPr>
          <w:rStyle w:val="NormalCharacter"/>
          <w:szCs w:val="32"/>
          <w:sz w:val="32"/>
          <w:kern w:val="0"/>
          <w:lang w:val="en-US" w:eastAsia="zh-CN" w:bidi="ar-SA"/>
          <w:rFonts w:ascii="仿宋_GB2312" w:eastAsia="仿宋_GB2312" w:hAnsi="仿宋_GB2312"/>
          <w:color w:val="000000"/>
        </w:rPr>
        <w:t xml:space="preserve">、服务团队应保证安排一名律师按采购人要求列席</w:t>
      </w:r>
      <w:r>
        <w:rPr>
          <w:rStyle w:val="NormalCharacter"/>
          <w:szCs w:val="32"/>
          <w:sz w:val="32"/>
          <w:kern w:val="0"/>
          <w:lang w:val="en-US" w:eastAsia="zh-CN" w:bidi="ar-SA"/>
          <w:rFonts w:ascii="仿宋_GB2312" w:eastAsia="仿宋_GB2312" w:hAnsi="仿宋_GB2312"/>
        </w:rPr>
        <w:t xml:space="preserve">采购人重大经营决策事项的党委会、董事会、总经理</w:t>
      </w:r>
      <w:r>
        <w:rPr>
          <w:rStyle w:val="NormalCharacter"/>
          <w:szCs w:val="32"/>
          <w:sz w:val="32"/>
          <w:kern w:val="0"/>
          <w:lang w:val="en-US" w:eastAsia="zh-CN" w:bidi="ar-SA"/>
          <w:rFonts w:ascii="仿宋_GB2312" w:eastAsia="仿宋_GB2312" w:hAnsi="仿宋_GB2312"/>
        </w:rPr>
        <w:t xml:space="preserve">常务</w:t>
      </w:r>
      <w:r>
        <w:rPr>
          <w:rStyle w:val="NormalCharacter"/>
          <w:szCs w:val="32"/>
          <w:sz w:val="32"/>
          <w:kern w:val="0"/>
          <w:lang w:val="en-US" w:eastAsia="zh-CN" w:bidi="ar-SA"/>
          <w:rFonts w:ascii="仿宋_GB2312" w:eastAsia="仿宋_GB2312" w:hAnsi="仿宋_GB2312"/>
        </w:rPr>
        <w:t xml:space="preserve">办公会等会议，其中服务团队负责人的参会率不低于</w:t>
      </w:r>
      <w:r>
        <w:rPr>
          <w:rStyle w:val="NormalCharacter"/>
          <w:szCs w:val="32"/>
          <w:sz w:val="32"/>
          <w:kern w:val="0"/>
          <w:lang w:val="en-US" w:eastAsia="zh-CN" w:bidi="ar-SA"/>
          <w:rFonts w:ascii="仿宋_GB2312" w:eastAsia="仿宋_GB2312" w:hAnsi="仿宋_GB2312"/>
        </w:rPr>
        <w:t xml:space="preserve">90%</w:t>
      </w:r>
      <w:r>
        <w:rPr>
          <w:rStyle w:val="NormalCharacter"/>
          <w:szCs w:val="32"/>
          <w:sz w:val="32"/>
          <w:kern w:val="0"/>
          <w:lang w:val="en-US" w:eastAsia="zh-CN" w:bidi="ar-SA"/>
          <w:rFonts w:ascii="仿宋_GB2312" w:eastAsia="仿宋_GB2312" w:hAnsi="仿宋_GB2312"/>
        </w:rPr>
        <w:t xml:space="preserve">。</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（三）服务期限</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服务期限为</w:t>
      </w:r>
      <w:r>
        <w:rPr>
          <w:rStyle w:val="NormalCharacter"/>
          <w:szCs w:val="32"/>
          <w:sz w:val="32"/>
          <w:kern w:val="0"/>
          <w:lang w:val="en-US" w:eastAsia="zh-CN" w:bidi="ar-SA"/>
          <w:rFonts w:ascii="仿宋_GB2312" w:eastAsia="仿宋_GB2312" w:hAnsi="仿宋_GB2312"/>
          <w:color w:val="0000FF"/>
        </w:rPr>
        <w:t xml:space="preserve">两</w:t>
      </w:r>
      <w:r>
        <w:rPr>
          <w:rStyle w:val="NormalCharacter"/>
          <w:szCs w:val="32"/>
          <w:sz w:val="32"/>
          <w:kern w:val="0"/>
          <w:lang w:val="en-US" w:eastAsia="zh-CN" w:bidi="ar-SA"/>
          <w:rFonts w:ascii="仿宋_GB2312" w:eastAsia="仿宋_GB2312" w:hAnsi="仿宋_GB2312"/>
          <w:color w:val="000000"/>
        </w:rPr>
        <w:t xml:space="preserve">年，签订书面合同。</w:t>
      </w:r>
    </w:p>
    <w:p>
      <w:pPr>
        <w:pStyle w:val="HtmlNormal"/>
        <w:rPr>
          <w:rStyle w:val="NormalCharacter"/>
          <w:b/>
          <w:bCs/>
          <w:szCs w:val="32"/>
          <w:sz w:val="32"/>
          <w:kern w:val="0"/>
          <w:lang w:val="en-US" w:eastAsia="zh-CN" w:bidi="ar-SA"/>
          <w:rFonts w:ascii="仿宋_GB2312" w:cs="Times New Roman" w:eastAsia="仿宋_GB2312" w:hAnsi="仿宋_GB2312"/>
        </w:rPr>
        <w:widowControl/>
        <w:ind w:left="562"/>
        <w:spacing w:line="600" w:lineRule="exact"/>
        <w:jc w:val="both"/>
        <w:textAlignment w:val="baseline"/>
      </w:pPr>
      <w:r>
        <w:rPr>
          <w:rStyle w:val="NormalCharacter"/>
          <w:szCs w:val="32"/>
          <w:sz w:val="32"/>
          <w:kern w:val="0"/>
          <w:lang w:val="en-US" w:eastAsia="zh-CN" w:bidi="ar-SA"/>
          <w:rFonts w:ascii="黑体" w:eastAsia="黑体" w:hAnsi="黑体"/>
          <w:color w:val="000000"/>
        </w:rPr>
        <w:t xml:space="preserve">三、响应文件递交时间</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、地点</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、响应文件递交截止时间：</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年</w:t>
      </w:r>
      <w:r>
        <w:rPr>
          <w:rStyle w:val="NormalCharacter"/>
          <w:szCs w:val="32"/>
          <w:sz w:val="32"/>
          <w:kern w:val="0"/>
          <w:lang w:val="en-US" w:eastAsia="zh-CN" w:bidi="ar-SA"/>
          <w:rFonts w:ascii="仿宋_GB2312" w:eastAsia="仿宋_GB2312" w:hAnsi="仿宋_GB2312"/>
          <w:color w:val="000000"/>
        </w:rPr>
        <w:t xml:space="preserve">6</w:t>
      </w:r>
      <w:r>
        <w:rPr>
          <w:rStyle w:val="NormalCharacter"/>
          <w:szCs w:val="32"/>
          <w:sz w:val="32"/>
          <w:kern w:val="0"/>
          <w:lang w:val="en-US" w:eastAsia="zh-CN" w:bidi="ar-SA"/>
          <w:rFonts w:ascii="仿宋_GB2312" w:eastAsia="仿宋_GB2312" w:hAnsi="仿宋_GB2312"/>
          <w:color w:val="000000"/>
        </w:rPr>
        <w:t xml:space="preserve">月</w:t>
      </w:r>
      <w:r>
        <w:rPr>
          <w:rStyle w:val="NormalCharacter"/>
          <w:szCs w:val="32"/>
          <w:sz w:val="32"/>
          <w:kern w:val="0"/>
          <w:lang w:val="en-US" w:eastAsia="zh-CN" w:bidi="ar-SA"/>
          <w:rFonts w:ascii="仿宋_GB2312" w:eastAsia="仿宋_GB2312" w:hAnsi="仿宋_GB2312"/>
          <w:color w:val="000000"/>
        </w:rPr>
        <w:t xml:space="preserve">12</w:t>
      </w:r>
      <w:r>
        <w:rPr>
          <w:rStyle w:val="NormalCharacter"/>
          <w:szCs w:val="32"/>
          <w:sz w:val="32"/>
          <w:kern w:val="0"/>
          <w:lang w:val="en-US" w:eastAsia="zh-CN" w:bidi="ar-SA"/>
          <w:rFonts w:ascii="仿宋_GB2312" w:eastAsia="仿宋_GB2312" w:hAnsi="仿宋_GB2312"/>
          <w:color w:val="000000"/>
        </w:rPr>
        <w:t xml:space="preserve">日17</w:t>
      </w:r>
      <w:r>
        <w:rPr>
          <w:rStyle w:val="NormalCharacter"/>
          <w:szCs w:val="32"/>
          <w:sz w:val="32"/>
          <w:kern w:val="0"/>
          <w:lang w:val="en-US" w:eastAsia="zh-CN" w:bidi="ar-SA"/>
          <w:rFonts w:ascii="仿宋_GB2312" w:eastAsia="仿宋_GB2312" w:hAnsi="仿宋_GB2312"/>
          <w:color w:val="000000"/>
        </w:rPr>
        <w:t xml:space="preserve">:00</w:t>
      </w:r>
      <w:r>
        <w:rPr>
          <w:rStyle w:val="NormalCharacter"/>
          <w:szCs w:val="32"/>
          <w:sz w:val="32"/>
          <w:kern w:val="0"/>
          <w:lang w:val="en-US" w:eastAsia="zh-CN" w:bidi="ar-SA"/>
          <w:rFonts w:ascii="仿宋_GB2312" w:eastAsia="仿宋_GB2312" w:hAnsi="仿宋_GB2312"/>
          <w:color w:val="000000"/>
        </w:rPr>
        <w:t xml:space="preserve">时；</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、响应文件递交地点：</w:t>
      </w:r>
      <w:r>
        <w:rPr>
          <w:rStyle w:val="NormalCharacter"/>
          <w:szCs w:val="32"/>
          <w:sz w:val="32"/>
          <w:kern w:val="0"/>
          <w:lang w:val="en-US" w:eastAsia="zh-CN" w:bidi="ar-SA"/>
          <w:rFonts w:ascii="仿宋_GB2312" w:eastAsia="仿宋_GB2312" w:hAnsi="仿宋_GB2312"/>
        </w:rPr>
        <w:t xml:space="preserve">安徽省合肥市蜀山区</w:t>
      </w:r>
      <w:r>
        <w:rPr>
          <w:rStyle w:val="NormalCharacter"/>
          <w:szCs w:val="32"/>
          <w:sz w:val="32"/>
          <w:kern w:val="0"/>
          <w:lang w:val="en-US" w:eastAsia="zh-CN" w:bidi="ar-SA"/>
          <w:rFonts w:ascii="仿宋_GB2312" w:eastAsia="仿宋_GB2312" w:hAnsi="仿宋_GB2312"/>
        </w:rPr>
        <w:t xml:space="preserve">望江西路</w:t>
      </w:r>
      <w:r>
        <w:rPr>
          <w:rStyle w:val="NormalCharacter"/>
          <w:szCs w:val="32"/>
          <w:sz w:val="32"/>
          <w:kern w:val="0"/>
          <w:lang w:val="en-US" w:eastAsia="zh-CN" w:bidi="ar-SA"/>
          <w:rFonts w:ascii="仿宋_GB2312" w:eastAsia="仿宋_GB2312" w:hAnsi="仿宋_GB2312"/>
        </w:rPr>
        <w:t xml:space="preserve">38</w:t>
      </w:r>
      <w:r>
        <w:rPr>
          <w:rStyle w:val="NormalCharacter"/>
          <w:szCs w:val="32"/>
          <w:sz w:val="32"/>
          <w:kern w:val="0"/>
          <w:lang w:val="en-US" w:eastAsia="zh-CN" w:bidi="ar-SA"/>
          <w:rFonts w:ascii="仿宋_GB2312" w:eastAsia="仿宋_GB2312" w:hAnsi="仿宋_GB2312"/>
        </w:rPr>
        <w:t xml:space="preserve">8</w:t>
      </w:r>
      <w:r>
        <w:rPr>
          <w:rStyle w:val="NormalCharacter"/>
          <w:szCs w:val="32"/>
          <w:sz w:val="32"/>
          <w:kern w:val="0"/>
          <w:lang w:val="en-US" w:eastAsia="zh-CN" w:bidi="ar-SA"/>
          <w:rFonts w:ascii="仿宋_GB2312" w:eastAsia="仿宋_GB2312" w:hAnsi="仿宋_GB2312"/>
        </w:rPr>
        <w:t xml:space="preserve">号安徽省</w:t>
      </w:r>
      <w:r>
        <w:rPr>
          <w:rStyle w:val="NormalCharacter"/>
          <w:szCs w:val="32"/>
          <w:sz w:val="32"/>
          <w:kern w:val="0"/>
          <w:lang w:val="en-US" w:eastAsia="zh-CN" w:bidi="ar-SA"/>
          <w:rFonts w:ascii="仿宋_GB2312" w:eastAsia="仿宋_GB2312" w:hAnsi="仿宋_GB2312"/>
        </w:rPr>
        <w:t xml:space="preserve">粮食集团监审部。</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黑体" w:eastAsia="黑体" w:hAnsi="黑体"/>
          <w:color w:val="000000"/>
        </w:rPr>
        <w:t xml:space="preserve">四、谈判时间、地点</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、谈判时间：由采购人另行通知；</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、谈判地点：</w:t>
      </w:r>
      <w:r>
        <w:rPr>
          <w:rStyle w:val="NormalCharacter"/>
          <w:szCs w:val="32"/>
          <w:sz w:val="32"/>
          <w:kern w:val="0"/>
          <w:lang w:val="en-US" w:eastAsia="zh-CN" w:bidi="ar-SA"/>
          <w:rFonts w:ascii="仿宋_GB2312" w:eastAsia="仿宋_GB2312" w:hAnsi="仿宋_GB2312"/>
        </w:rPr>
        <w:t xml:space="preserve">安徽省合肥市蜀山区</w:t>
      </w:r>
      <w:r>
        <w:rPr>
          <w:rStyle w:val="NormalCharacter"/>
          <w:szCs w:val="32"/>
          <w:sz w:val="32"/>
          <w:kern w:val="0"/>
          <w:lang w:val="en-US" w:eastAsia="zh-CN" w:bidi="ar-SA"/>
          <w:rFonts w:ascii="仿宋_GB2312" w:eastAsia="仿宋_GB2312" w:hAnsi="仿宋_GB2312"/>
        </w:rPr>
        <w:t xml:space="preserve">望江西路</w:t>
      </w:r>
      <w:r>
        <w:rPr>
          <w:rStyle w:val="NormalCharacter"/>
          <w:szCs w:val="32"/>
          <w:sz w:val="32"/>
          <w:kern w:val="0"/>
          <w:lang w:val="en-US" w:eastAsia="zh-CN" w:bidi="ar-SA"/>
          <w:rFonts w:ascii="仿宋_GB2312" w:eastAsia="仿宋_GB2312" w:hAnsi="仿宋_GB2312"/>
        </w:rPr>
        <w:t xml:space="preserve">38</w:t>
      </w:r>
      <w:r>
        <w:rPr>
          <w:rStyle w:val="NormalCharacter"/>
          <w:szCs w:val="32"/>
          <w:sz w:val="32"/>
          <w:kern w:val="0"/>
          <w:lang w:val="en-US" w:eastAsia="zh-CN" w:bidi="ar-SA"/>
          <w:rFonts w:ascii="仿宋_GB2312" w:eastAsia="仿宋_GB2312" w:hAnsi="仿宋_GB2312"/>
        </w:rPr>
        <w:t xml:space="preserve">8</w:t>
      </w:r>
      <w:r>
        <w:rPr>
          <w:rStyle w:val="NormalCharacter"/>
          <w:szCs w:val="32"/>
          <w:sz w:val="32"/>
          <w:kern w:val="0"/>
          <w:lang w:val="en-US" w:eastAsia="zh-CN" w:bidi="ar-SA"/>
          <w:rFonts w:ascii="仿宋_GB2312" w:eastAsia="仿宋_GB2312" w:hAnsi="仿宋_GB2312"/>
        </w:rPr>
        <w:t xml:space="preserve">号安徽省</w:t>
      </w:r>
      <w:r>
        <w:rPr>
          <w:rStyle w:val="NormalCharacter"/>
          <w:szCs w:val="32"/>
          <w:sz w:val="32"/>
          <w:kern w:val="0"/>
          <w:lang w:val="en-US" w:eastAsia="zh-CN" w:bidi="ar-SA"/>
          <w:rFonts w:ascii="仿宋_GB2312" w:eastAsia="仿宋_GB2312" w:hAnsi="仿宋_GB2312"/>
        </w:rPr>
        <w:t xml:space="preserve">粮食集团三楼</w:t>
      </w:r>
      <w:r>
        <w:rPr>
          <w:rStyle w:val="NormalCharacter"/>
          <w:szCs w:val="32"/>
          <w:sz w:val="32"/>
          <w:kern w:val="0"/>
          <w:lang w:val="en-US" w:eastAsia="zh-CN" w:bidi="ar-SA"/>
          <w:rFonts w:ascii="仿宋_GB2312" w:eastAsia="仿宋_GB2312" w:hAnsi="仿宋_GB2312"/>
        </w:rPr>
        <w:t xml:space="preserve">会议室。</w:t>
      </w:r>
    </w:p>
    <w:p>
      <w:pPr>
        <w:pStyle w:val="Normal"/>
        <w:rPr>
          <w:rStyle w:val="NormalCharacter"/>
          <w:szCs w:val="32"/>
          <w:sz w:val="32"/>
          <w:kern w:val="0"/>
          <w:lang w:val="en-US" w:eastAsia="zh-CN" w:bidi="ar-SA"/>
          <w:rFonts w:ascii="仿宋_GB2312" w:eastAsia="仿宋_GB2312" w:hAnsi="仿宋_GB2312"/>
        </w:rPr>
        <w:ind w:firstLine="480" w:firstLineChars="150"/>
        <w:spacing w:line="600" w:lineRule="exact"/>
        <w:jc w:val="both"/>
        <w:textAlignment w:val="baseline"/>
      </w:pPr>
      <w:r>
        <w:rPr>
          <w:rStyle w:val="NormalCharacter"/>
          <w:szCs w:val="32"/>
          <w:sz w:val="32"/>
          <w:kern w:val="0"/>
          <w:lang w:val="en-US" w:eastAsia="zh-CN" w:bidi="ar-SA"/>
          <w:rFonts w:ascii="仿宋_GB2312" w:eastAsia="仿宋_GB2312" w:hAnsi="仿宋_GB2312"/>
        </w:rPr>
        <w:t xml:space="preserve">联系人：</w:t>
      </w:r>
      <w:r>
        <w:rPr>
          <w:rStyle w:val="NormalCharacter"/>
          <w:szCs w:val="32"/>
          <w:sz w:val="32"/>
          <w:kern w:val="0"/>
          <w:lang w:val="en-US" w:eastAsia="zh-CN" w:bidi="ar-SA"/>
          <w:rFonts w:ascii="仿宋_GB2312" w:eastAsia="仿宋_GB2312" w:hAnsi="仿宋_GB2312"/>
        </w:rPr>
        <w:t xml:space="preserve">  </w:t>
      </w:r>
      <w:r>
        <w:rPr>
          <w:rStyle w:val="NormalCharacter"/>
          <w:szCs w:val="32"/>
          <w:sz w:val="32"/>
          <w:kern w:val="0"/>
          <w:lang w:val="en-US" w:eastAsia="zh-CN" w:bidi="ar-SA"/>
          <w:rFonts w:ascii="仿宋_GB2312" w:eastAsia="仿宋_GB2312" w:hAnsi="仿宋_GB2312"/>
        </w:rPr>
        <w:t xml:space="preserve">袁小雪</w:t>
      </w:r>
      <w:r>
        <w:rPr>
          <w:rStyle w:val="NormalCharacter"/>
          <w:szCs w:val="32"/>
          <w:sz w:val="32"/>
          <w:kern w:val="0"/>
          <w:lang w:val="en-US" w:eastAsia="zh-CN" w:bidi="ar-SA"/>
          <w:rFonts w:ascii="仿宋_GB2312" w:eastAsia="仿宋_GB2312" w:hAnsi="仿宋_GB2312"/>
        </w:rPr>
        <w:t xml:space="preserve">         </w:t>
      </w:r>
    </w:p>
    <w:p>
      <w:pPr>
        <w:pStyle w:val="Normal"/>
        <w:rPr>
          <w:rStyle w:val="NormalCharacter"/>
          <w:szCs w:val="32"/>
          <w:sz w:val="32"/>
          <w:kern w:val="0"/>
          <w:lang w:val="en-US" w:eastAsia="zh-CN" w:bidi="ar-SA"/>
          <w:rFonts w:ascii="仿宋_GB2312" w:eastAsia="仿宋_GB2312" w:hAnsi="仿宋_GB2312"/>
        </w:rPr>
        <w:ind w:firstLine="480" w:firstLineChars="150"/>
        <w:spacing w:line="600" w:lineRule="exact"/>
        <w:jc w:val="both"/>
        <w:textAlignment w:val="baseline"/>
      </w:pPr>
      <w:r>
        <w:rPr>
          <w:rStyle w:val="NormalCharacter"/>
          <w:szCs w:val="32"/>
          <w:sz w:val="32"/>
          <w:kern w:val="0"/>
          <w:lang w:val="en-US" w:eastAsia="zh-CN" w:bidi="ar-SA"/>
          <w:rFonts w:ascii="仿宋_GB2312" w:eastAsia="仿宋_GB2312" w:hAnsi="仿宋_GB2312"/>
        </w:rPr>
        <w:t xml:space="preserve">联系方式：</w:t>
      </w:r>
      <w:r>
        <w:rPr>
          <w:rStyle w:val="NormalCharacter"/>
          <w:szCs w:val="32"/>
          <w:sz w:val="32"/>
          <w:kern w:val="0"/>
          <w:lang w:val="en-US" w:eastAsia="zh-CN" w:bidi="ar-SA"/>
          <w:rFonts w:ascii="仿宋_GB2312" w:eastAsia="仿宋_GB2312" w:hAnsi="仿宋_GB2312"/>
        </w:rPr>
        <w:t xml:space="preserve">0551-6</w:t>
      </w:r>
      <w:r>
        <w:rPr>
          <w:rStyle w:val="NormalCharacter"/>
          <w:szCs w:val="32"/>
          <w:sz w:val="32"/>
          <w:kern w:val="0"/>
          <w:lang w:val="en-US" w:eastAsia="zh-CN" w:bidi="ar-SA"/>
          <w:rFonts w:ascii="仿宋_GB2312" w:eastAsia="仿宋_GB2312" w:hAnsi="仿宋_GB2312"/>
        </w:rPr>
        <w:t xml:space="preserve">5501034</w:t>
      </w:r>
      <w:r>
        <w:rPr>
          <w:rStyle w:val="NormalCharacter"/>
          <w:szCs w:val="32"/>
          <w:sz w:val="32"/>
          <w:kern w:val="0"/>
          <w:lang w:val="en-US" w:eastAsia="zh-CN" w:bidi="ar-SA"/>
          <w:rFonts w:ascii="仿宋_GB2312" w:eastAsia="仿宋_GB2312" w:hAnsi="仿宋_GB2312"/>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2"/>
        <w:spacing w:line="600" w:lineRule="exact"/>
        <w:jc w:val="both"/>
        <w:textAlignment w:val="baseline"/>
      </w:pP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ind w:firstLine="560"/>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Times New Roman"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056" w:firstLineChars="1574"/>
        <w:spacing w:line="600" w:lineRule="exact"/>
        <w:jc w:val="both"/>
        <w:textAlignment w:val="baseline"/>
      </w:pP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spacing w:line="600" w:lineRule="exact"/>
        <w:jc w:val="center"/>
        <w:textAlignment w:val="baseline"/>
        <w:numPr>
          <w:ilvl w:val="0"/>
          <w:numId w:val="1"/>
        </w:numPr>
      </w:pP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供应商须知</w:t>
      </w: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一、总则</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（一）适用范围</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本文件仅适用于本谈判中所述采购项目。</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（二）定义</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、“采购人”指实际购买使用本项目服务的单位，即安徽省</w:t>
      </w:r>
      <w:r>
        <w:rPr>
          <w:rStyle w:val="NormalCharacter"/>
          <w:szCs w:val="32"/>
          <w:sz w:val="32"/>
          <w:kern w:val="0"/>
          <w:lang w:val="en-US" w:eastAsia="zh-CN" w:bidi="ar-SA"/>
          <w:rFonts w:ascii="仿宋_GB2312" w:eastAsia="仿宋_GB2312" w:hAnsi="仿宋_GB2312"/>
          <w:color w:val="000000"/>
        </w:rPr>
        <w:t xml:space="preserve">粮食</w:t>
      </w:r>
      <w:r>
        <w:rPr>
          <w:rStyle w:val="NormalCharacter"/>
          <w:szCs w:val="32"/>
          <w:sz w:val="32"/>
          <w:kern w:val="0"/>
          <w:lang w:val="en-US" w:eastAsia="zh-CN" w:bidi="ar-SA"/>
          <w:rFonts w:ascii="仿宋_GB2312" w:eastAsia="仿宋_GB2312" w:hAnsi="仿宋_GB2312"/>
          <w:color w:val="000000"/>
        </w:rPr>
        <w:t xml:space="preserve">集团有限责任公司。</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、“供应商”指拟向采购人提供常年法律顾问服务，并提交响应文件的律师事务所。</w:t>
      </w:r>
      <w:r>
        <w:rPr>
          <w:rStyle w:val="NormalCharacter"/>
          <w:szCs w:val="32"/>
          <w:sz w:val="32"/>
          <w:kern w:val="0"/>
          <w:lang w:val="en-US" w:eastAsia="zh-CN" w:bidi="ar-SA"/>
          <w:rFonts w:ascii="仿宋_GB2312" w:eastAsia="仿宋_GB2312" w:hAnsi="仿宋_GB2312"/>
          <w:color w:val="000000"/>
        </w:rPr>
        <w:t xml:space="preserve"> </w:t>
      </w:r>
    </w:p>
    <w:p>
      <w:pPr>
        <w:pStyle w:val="Normal"/>
        <w:rPr>
          <w:rStyle w:val="NormalCharacter"/>
          <w:szCs w:val="32"/>
          <w:sz w:val="32"/>
          <w:kern w:val="2"/>
          <w:lang w:val="en-US" w:eastAsia="zh-CN" w:bidi="ar-SA"/>
          <w:rFonts w:ascii="仿宋_GB2312" w:eastAsia="仿宋_GB2312" w:hAnsi="仿宋_GB2312"/>
        </w:rPr>
        <w:ind w:firstLine="640" w:firstLineChars="200"/>
        <w:spacing w:line="600" w:lineRule="exact"/>
        <w:jc w:val="both"/>
        <w:textAlignment w:val="baseline"/>
      </w:pPr>
      <w:r>
        <w:rPr>
          <w:rStyle w:val="NormalCharacter"/>
          <w:szCs w:val="32"/>
          <w:sz w:val="32"/>
          <w:kern w:val="0"/>
          <w:lang w:val="en-US" w:eastAsia="zh-CN" w:bidi="ar-SA"/>
          <w:rFonts w:ascii="黑体" w:eastAsia="黑体" w:hAnsi="黑体"/>
          <w:color w:val="000000"/>
        </w:rPr>
        <w:t xml:space="preserve">二、供应商资格要求</w:t>
      </w:r>
      <w:r>
        <w:rPr>
          <w:rStyle w:val="NormalCharacter"/>
          <w:szCs w:val="32"/>
          <w:sz w:val="32"/>
          <w:kern w:val="2"/>
          <w:lang w:val="en-US" w:eastAsia="zh-CN" w:bidi="ar-SA"/>
          <w:rFonts w:ascii="仿宋_GB2312" w:eastAsia="仿宋_GB2312" w:hAnsi="仿宋_GB2312"/>
        </w:rPr>
        <w:t xml:space="preserve"> </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仿宋_GB2312"/>
        </w:rPr>
        <w:t xml:space="preserve"> （一）具有律师事务所执业许可证，执业律师不少于</w:t>
      </w:r>
      <w:r>
        <w:rPr>
          <w:rStyle w:val="NormalCharacter"/>
          <w:szCs w:val="32"/>
          <w:sz w:val="32"/>
          <w:kern w:val="2"/>
          <w:lang w:val="en-US" w:eastAsia="zh-CN" w:bidi="ar-SA"/>
          <w:rFonts w:ascii="仿宋_GB2312" w:eastAsia="仿宋_GB2312" w:hAnsi="仿宋_GB2312"/>
        </w:rPr>
        <w:t xml:space="preserve">10</w:t>
      </w:r>
      <w:r>
        <w:rPr>
          <w:rStyle w:val="NormalCharacter"/>
          <w:szCs w:val="32"/>
          <w:sz w:val="32"/>
          <w:kern w:val="2"/>
          <w:lang w:val="en-US" w:eastAsia="zh-CN" w:bidi="ar-SA"/>
          <w:rFonts w:ascii="仿宋_GB2312" w:eastAsia="仿宋_GB2312" w:hAnsi="仿宋_GB2312"/>
        </w:rPr>
        <w:t xml:space="preserve">名；</w:t>
      </w:r>
      <w:r>
        <w:rPr>
          <w:rStyle w:val="NormalCharacter"/>
          <w:szCs w:val="32"/>
          <w:sz w:val="32"/>
          <w:kern w:val="2"/>
          <w:lang w:val="en-US" w:eastAsia="zh-CN" w:bidi="ar-SA"/>
          <w:rFonts w:ascii="仿宋_GB2312" w:eastAsia="仿宋_GB2312" w:hAnsi="仿宋_GB2312"/>
        </w:rPr>
        <w:t xml:space="preserve"> </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仿宋_GB2312"/>
        </w:rPr>
        <w:t xml:space="preserve"> （二）入选安徽省国资委法律中介机构备选库；</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仿宋_GB2312"/>
        </w:rPr>
        <w:t xml:space="preserve"> （三）律师事务所和拟派服务团队在近三年内具有为大型企业、国有企业提供常年、专项法律顾问服务执业业绩；</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仿宋_GB2312"/>
        </w:rPr>
        <w:t xml:space="preserve"> （四）</w:t>
      </w:r>
      <w:r>
        <w:rPr>
          <w:rStyle w:val="NormalCharacter"/>
          <w:szCs w:val="32"/>
          <w:sz w:val="32"/>
          <w:kern w:val="2"/>
          <w:lang w:val="en-US" w:eastAsia="zh-CN" w:bidi="ar-SA"/>
          <w:rFonts w:ascii="仿宋_GB2312" w:eastAsia="仿宋_GB2312" w:hAnsi="Calibri"/>
        </w:rPr>
        <w:t xml:space="preserve">熟悉粮食商贸等主营业务领域，具有为上述业务领域企业提供法律服务</w:t>
      </w:r>
      <w:r>
        <w:rPr>
          <w:rStyle w:val="NormalCharacter"/>
          <w:szCs w:val="32"/>
          <w:sz w:val="32"/>
          <w:kern w:val="2"/>
          <w:lang w:val="en-US" w:eastAsia="zh-CN" w:bidi="ar-SA"/>
          <w:rFonts w:ascii="仿宋_GB2312" w:eastAsia="仿宋_GB2312" w:hAnsi="仿宋_GB2312"/>
        </w:rPr>
        <w:t xml:space="preserve">执业业绩；</w:t>
      </w:r>
      <w:r>
        <w:rPr>
          <w:rStyle w:val="NormalCharacter"/>
          <w:szCs w:val="32"/>
          <w:sz w:val="32"/>
          <w:kern w:val="2"/>
          <w:lang w:val="en-US" w:eastAsia="zh-CN" w:bidi="ar-SA"/>
          <w:rFonts w:ascii="仿宋_GB2312" w:eastAsia="仿宋_GB2312" w:hAnsi="仿宋_GB2312"/>
        </w:rPr>
        <w:t xml:space="preserve"> </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Calibri"/>
        </w:rPr>
        <w:t xml:space="preserve">（五）</w:t>
      </w:r>
      <w:r>
        <w:rPr>
          <w:rStyle w:val="NormalCharacter"/>
          <w:szCs w:val="32"/>
          <w:sz w:val="32"/>
          <w:kern w:val="2"/>
          <w:lang w:val="en-US" w:eastAsia="zh-CN" w:bidi="ar-SA"/>
          <w:rFonts w:ascii="仿宋_GB2312" w:eastAsia="仿宋_GB2312" w:hAnsi="仿宋_GB2312"/>
        </w:rPr>
        <w:t xml:space="preserve">律师事务所和拟派服务团队在近三年内未受到司法行政机关、行业协会处罚，无其他不良信用记录。　　</w:t>
      </w:r>
    </w:p>
    <w:p>
      <w:pPr>
        <w:pStyle w:val="HtmlNormal"/>
        <w:rPr>
          <w:rStyle w:val="NormalCharacter"/>
          <w:szCs w:val="32"/>
          <w:sz w:val="32"/>
          <w:kern w:val="0"/>
          <w:lang w:val="en-US" w:eastAsia="zh-CN" w:bidi="ar-SA"/>
          <w:rFonts w:ascii="仿宋_GB2312" w:eastAsia="仿宋_GB2312" w:hAnsi="仿宋_GB2312"/>
          <w:color w:val="000000"/>
        </w:rPr>
        <w:widowControl/>
        <w:ind w:left="562"/>
        <w:spacing w:line="600" w:lineRule="exact"/>
        <w:jc w:val="both"/>
        <w:textAlignment w:val="baseline"/>
      </w:pPr>
      <w:r>
        <w:rPr>
          <w:rStyle w:val="NormalCharacter"/>
          <w:szCs w:val="32"/>
          <w:sz w:val="32"/>
          <w:kern w:val="0"/>
          <w:lang w:val="en-US" w:eastAsia="zh-CN" w:bidi="ar-SA"/>
          <w:rFonts w:ascii="仿宋_GB2312" w:eastAsia="仿宋_GB2312" w:hAnsi="仿宋_GB2312"/>
        </w:rPr>
        <w:t xml:space="preserve"> </w:t>
      </w:r>
      <w:r>
        <w:rPr>
          <w:rStyle w:val="NormalCharacter"/>
          <w:szCs w:val="32"/>
          <w:sz w:val="32"/>
          <w:kern w:val="0"/>
          <w:lang w:val="en-US" w:eastAsia="zh-CN" w:bidi="ar-SA"/>
          <w:rFonts w:ascii="仿宋_GB2312" w:eastAsia="仿宋_GB2312" w:hAnsi="仿宋_GB2312"/>
        </w:rPr>
        <w:t xml:space="preserve">注：本次采购不接受联合体参加。</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三、响应文件编制</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645"/>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（一）文件编制注意事项                            </w:t>
      </w:r>
    </w:p>
    <w:p>
      <w:pPr>
        <w:pStyle w:val="HtmlNormal"/>
        <w:rPr>
          <w:rStyle w:val="NormalCharacter"/>
          <w:szCs w:val="32"/>
          <w:sz w:val="32"/>
          <w:kern w:val="0"/>
          <w:lang w:val="en-US" w:eastAsia="zh-CN" w:bidi="ar-SA"/>
          <w:rFonts w:ascii="仿宋_GB2312" w:eastAsia="仿宋_GB2312" w:hAnsi="仿宋_GB2312"/>
          <w:color w:val="000000"/>
        </w:rPr>
        <w:widowControl/>
        <w:ind w:firstLine="645"/>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供应商应认真阅读本文件内容，并按本文件要求提供响应文件，保证全部资料真实性。供应商应在响应文件中对磋商文件作出实质性响应。</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（二）响应文件构成</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1</w:t>
      </w:r>
      <w:r>
        <w:rPr>
          <w:rStyle w:val="NormalCharacter"/>
          <w:szCs w:val="32"/>
          <w:sz w:val="32"/>
          <w:kern w:val="0"/>
          <w:lang w:val="en-US" w:eastAsia="zh-CN" w:bidi="ar-SA"/>
          <w:rFonts w:ascii="仿宋_GB2312" w:eastAsia="仿宋_GB2312" w:hAnsi="仿宋_GB2312"/>
          <w:color w:val="000000"/>
        </w:rPr>
        <w:t xml:space="preserve">、承诺函（含报价）；</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w:t>
      </w:r>
      <w:r>
        <w:rPr>
          <w:rStyle w:val="NormalCharacter"/>
          <w:szCs w:val="32"/>
          <w:sz w:val="32"/>
          <w:kern w:val="0"/>
          <w:lang w:val="en-US" w:eastAsia="zh-CN" w:bidi="ar-SA"/>
          <w:rFonts w:ascii="仿宋_GB2312" w:eastAsia="仿宋_GB2312" w:hAnsi="仿宋_GB2312"/>
          <w:color w:val="000000"/>
        </w:rPr>
        <w:t xml:space="preserve">、服务方案；</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3</w:t>
      </w:r>
      <w:r>
        <w:rPr>
          <w:rStyle w:val="NormalCharacter"/>
          <w:szCs w:val="32"/>
          <w:sz w:val="32"/>
          <w:kern w:val="0"/>
          <w:lang w:val="en-US" w:eastAsia="zh-CN" w:bidi="ar-SA"/>
          <w:rFonts w:ascii="仿宋_GB2312" w:eastAsia="仿宋_GB2312" w:hAnsi="仿宋_GB2312"/>
          <w:color w:val="000000"/>
        </w:rPr>
        <w:t xml:space="preserve">、供应商执业许可证复印件、入选</w:t>
      </w:r>
      <w:r>
        <w:rPr>
          <w:rStyle w:val="NormalCharacter"/>
          <w:szCs w:val="32"/>
          <w:sz w:val="32"/>
          <w:kern w:val="0"/>
          <w:lang w:val="en-US" w:eastAsia="zh-CN" w:bidi="ar-SA"/>
          <w:rFonts w:ascii="仿宋_GB2312" w:eastAsia="仿宋_GB2312" w:hAnsi="仿宋_GB2312"/>
        </w:rPr>
        <w:t xml:space="preserve">安徽省国资委法律中介机构备选库</w:t>
      </w:r>
      <w:r>
        <w:rPr>
          <w:rStyle w:val="NormalCharacter"/>
          <w:szCs w:val="32"/>
          <w:sz w:val="32"/>
          <w:kern w:val="0"/>
          <w:lang w:val="en-US" w:eastAsia="zh-CN" w:bidi="ar-SA"/>
          <w:rFonts w:ascii="仿宋_GB2312" w:eastAsia="仿宋_GB2312" w:hAnsi="仿宋_GB2312"/>
          <w:color w:val="000000"/>
        </w:rPr>
        <w:t xml:space="preserve">资格证明文件复印件；</w:t>
      </w:r>
    </w:p>
    <w:p>
      <w:pPr>
        <w:pStyle w:val="HtmlNormal"/>
        <w:rPr>
          <w:rStyle w:val="NormalCharacter"/>
          <w:szCs w:val="32"/>
          <w:sz w:val="32"/>
          <w:kern w:val="0"/>
          <w:lang w:val="en-US" w:eastAsia="zh-CN" w:bidi="ar-SA"/>
          <w:rFonts w:ascii="仿宋_GB2312" w:eastAsia="仿宋_GB2312" w:hAnsi="仿宋_GB2312"/>
          <w:color w:val="000000"/>
        </w:rPr>
        <w:widowControl/>
        <w:ind w:firstLine="64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4</w:t>
      </w:r>
      <w:r>
        <w:rPr>
          <w:rStyle w:val="NormalCharacter"/>
          <w:szCs w:val="32"/>
          <w:sz w:val="32"/>
          <w:kern w:val="0"/>
          <w:lang w:val="en-US" w:eastAsia="zh-CN" w:bidi="ar-SA"/>
          <w:rFonts w:ascii="仿宋_GB2312" w:eastAsia="仿宋_GB2312" w:hAnsi="仿宋_GB2312"/>
          <w:color w:val="000000"/>
        </w:rPr>
        <w:t xml:space="preserve">、供应商基本情况简介：包括律师事务所成立时间、规模、执业律师人数、公司法律事务的相关经验等；</w:t>
      </w:r>
    </w:p>
    <w:p>
      <w:pPr>
        <w:pStyle w:val="HtmlNormal"/>
        <w:rPr>
          <w:rStyle w:val="NormalCharacter"/>
          <w:szCs w:val="32"/>
          <w:sz w:val="32"/>
          <w:kern w:val="0"/>
          <w:lang w:val="en-US" w:eastAsia="zh-CN" w:bidi="ar-SA"/>
          <w:rFonts w:ascii="仿宋_GB2312" w:eastAsia="仿宋_GB2312" w:hAnsi="仿宋_GB2312"/>
        </w:rPr>
        <w:widowControl/>
        <w:ind w:firstLine="64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5</w:t>
      </w:r>
      <w:r>
        <w:rPr>
          <w:rStyle w:val="NormalCharacter"/>
          <w:szCs w:val="32"/>
          <w:sz w:val="32"/>
          <w:kern w:val="0"/>
          <w:lang w:val="en-US" w:eastAsia="zh-CN" w:bidi="ar-SA"/>
          <w:rFonts w:ascii="仿宋_GB2312" w:eastAsia="仿宋_GB2312" w:hAnsi="仿宋_GB2312"/>
          <w:color w:val="000000"/>
        </w:rPr>
        <w:t xml:space="preserve">、拟派往采购人之服务团队律师情况介绍、执业资格证明及相关业绩等。</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以上文件均须加盖供应商公章，并加盖骑缝章。</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24"/>
          <w:sz w:val="24"/>
          <w:kern w:val="0"/>
          <w:lang w:val="en-US" w:eastAsia="zh-CN" w:bidi="ar-SA"/>
          <w:rFonts w:ascii="Calibri" w:eastAsia="宋体" w:hAnsi="Calibri"/>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（三）响应文件格式</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供应商应按本文件要求编写响应文件，具体见第三章。响应文件按顺序编排，编制目录，逐页标注页码装订成册。</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（四）响应文件制作与签署</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、供应商应准备响应文件一份、副本两份，每套文件应清楚标明“正本”、“副本”。正本与副本不符的，以正本为准。</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、响应文件采用打印方式，其中正本文件由供应商负责人或授权代表签字。</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3</w:t>
      </w:r>
      <w:r>
        <w:rPr>
          <w:rStyle w:val="NormalCharacter"/>
          <w:szCs w:val="32"/>
          <w:sz w:val="32"/>
          <w:kern w:val="0"/>
          <w:lang w:val="en-US" w:eastAsia="zh-CN" w:bidi="ar-SA"/>
          <w:rFonts w:ascii="仿宋_GB2312" w:eastAsia="仿宋_GB2312" w:hAnsi="仿宋_GB2312"/>
          <w:color w:val="000000"/>
        </w:rPr>
        <w:t xml:space="preserve">、响应文件任何行间插字、增删等，应在修改处加盖供应商公章。</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640" w:firstLineChars="200"/>
        <w:spacing w:line="600" w:lineRule="exact"/>
        <w:jc w:val="both"/>
        <w:textAlignment w:val="baseline"/>
      </w:pPr>
      <w:r>
        <w:rPr>
          <w:rStyle w:val="NormalCharacter"/>
          <w:szCs w:val="32"/>
          <w:sz w:val="32"/>
          <w:kern w:val="0"/>
          <w:lang w:val="en-US" w:eastAsia="zh-CN" w:bidi="ar-SA"/>
          <w:rFonts w:ascii="黑体" w:eastAsia="黑体" w:hAnsi="黑体"/>
          <w:color w:val="000000"/>
        </w:rPr>
        <w:t xml:space="preserve">四、响应文件递交</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（一）响应文件标记</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响应文件正本和所有副本封面标明项目名称、供应商名称、文件编制时间并加盖公章。</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（二）迟延递交</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供迟于磋商文件规定时间递交的响应文件不予接受。</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黑体" w:cs="黑体" w:eastAsia="黑体" w:hAnsi="黑体"/>
          <w:color w:val="000000"/>
        </w:rPr>
        <w:t xml:space="preserve">五</w:t>
      </w:r>
      <w:r>
        <w:rPr>
          <w:rStyle w:val="NormalCharacter"/>
          <w:szCs w:val="32"/>
          <w:sz w:val="32"/>
          <w:kern w:val="0"/>
          <w:lang w:val="en-US" w:eastAsia="zh-CN" w:bidi="ar-SA"/>
          <w:rFonts w:ascii="黑体" w:eastAsia="黑体" w:hAnsi="黑体"/>
          <w:color w:val="000000"/>
        </w:rPr>
        <w:t xml:space="preserve">、谈判程序</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（一）磋商小组</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磋商小组由采购人组建，负责竞争性谈判评审活动。</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（二）磋商流程</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1</w:t>
      </w:r>
      <w:r>
        <w:rPr>
          <w:rStyle w:val="NormalCharacter"/>
          <w:szCs w:val="32"/>
          <w:sz w:val="32"/>
          <w:kern w:val="0"/>
          <w:lang w:val="en-US" w:eastAsia="zh-CN" w:bidi="ar-SA"/>
          <w:rFonts w:ascii="仿宋_GB2312" w:eastAsia="仿宋_GB2312" w:hAnsi="仿宋_GB2312"/>
          <w:color w:val="000000"/>
        </w:rPr>
        <w:t xml:space="preserve">、供应商安排</w:t>
      </w:r>
      <w:r>
        <w:rPr>
          <w:rStyle w:val="NormalCharacter"/>
          <w:szCs w:val="32"/>
          <w:sz w:val="32"/>
          <w:kern w:val="0"/>
          <w:lang w:val="en-US" w:eastAsia="zh-CN" w:bidi="ar-SA"/>
          <w:rFonts w:ascii="仿宋_GB2312" w:eastAsia="仿宋_GB2312" w:hAnsi="仿宋_GB2312"/>
          <w:color w:val="000000"/>
        </w:rPr>
        <w:t xml:space="preserve">1-2</w:t>
      </w:r>
      <w:r>
        <w:rPr>
          <w:rStyle w:val="NormalCharacter"/>
          <w:szCs w:val="32"/>
          <w:sz w:val="32"/>
          <w:kern w:val="0"/>
          <w:lang w:val="en-US" w:eastAsia="zh-CN" w:bidi="ar-SA"/>
          <w:rFonts w:ascii="仿宋_GB2312" w:eastAsia="仿宋_GB2312" w:hAnsi="仿宋_GB2312"/>
          <w:color w:val="000000"/>
        </w:rPr>
        <w:t xml:space="preserve">名人员按本文件规定的时间和地点参加谈判，其中</w:t>
      </w: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名应为供应商负责人或其授权代表。</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w:t>
      </w:r>
      <w:r>
        <w:rPr>
          <w:rStyle w:val="NormalCharacter"/>
          <w:szCs w:val="32"/>
          <w:sz w:val="32"/>
          <w:kern w:val="0"/>
          <w:lang w:val="en-US" w:eastAsia="zh-CN" w:bidi="ar-SA"/>
          <w:rFonts w:ascii="仿宋_GB2312" w:eastAsia="仿宋_GB2312" w:hAnsi="仿宋_GB2312"/>
          <w:color w:val="000000"/>
        </w:rPr>
        <w:t xml:space="preserve">、竞争性谈判磋商由采购人代表主持，供应商以抽签的形式确定谈判顺序，由磋商小组分别与其磋商。</w:t>
      </w:r>
    </w:p>
    <w:p>
      <w:pPr>
        <w:pStyle w:val="HtmlNormal"/>
        <w:rPr>
          <w:rStyle w:val="NormalCharacter"/>
          <w:szCs w:val="32"/>
          <w:sz w:val="32"/>
          <w:kern w:val="0"/>
          <w:lang w:val="en-US" w:eastAsia="zh-CN" w:bidi="ar-SA"/>
          <w:rFonts w:ascii="仿宋_GB2312" w:eastAsia="仿宋_GB2312" w:hAnsi="仿宋_GB2312"/>
          <w:color w:val="000000"/>
        </w:rPr>
        <w:widowControl/>
        <w:ind w:firstLine="585" w:firstLineChars="183"/>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工作人员将响应文件交由磋商小组初审。经磋商小组初审，未响应或未实质响应磋商文件的响应文件，视为无效响应，由磋商小组通知供应商不再继续磋商；磋商小组认为响应文件报价有低于成本等不合理报价嫌疑的，有权要求供应商提供书面说明，以证明其报价合理性，仍无法证明的，视为无效响应，由磋商小组通知供应商不再继续磋商。</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3</w:t>
      </w:r>
      <w:r>
        <w:rPr>
          <w:rStyle w:val="NormalCharacter"/>
          <w:szCs w:val="32"/>
          <w:sz w:val="32"/>
          <w:kern w:val="0"/>
          <w:lang w:val="en-US" w:eastAsia="zh-CN" w:bidi="ar-SA"/>
          <w:rFonts w:ascii="仿宋_GB2312" w:eastAsia="仿宋_GB2312" w:hAnsi="仿宋_GB2312"/>
          <w:color w:val="000000"/>
        </w:rPr>
        <w:t xml:space="preserve">、磋商内容：供应商基本情况、业绩资信、服务方案、相关参数响应程度、服务承诺等与竞争性谈判项目等事项。</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在磋商过程中，任何一方不得泄露获悉的商业秘密。</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4</w:t>
      </w:r>
      <w:r>
        <w:rPr>
          <w:rStyle w:val="NormalCharacter"/>
          <w:szCs w:val="32"/>
          <w:sz w:val="32"/>
          <w:kern w:val="0"/>
          <w:lang w:val="en-US" w:eastAsia="zh-CN" w:bidi="ar-SA"/>
          <w:rFonts w:ascii="仿宋_GB2312" w:eastAsia="仿宋_GB2312" w:hAnsi="仿宋_GB2312"/>
          <w:color w:val="000000"/>
        </w:rPr>
        <w:t xml:space="preserve">、谈判结束后，由磋商小组协商决定是否需要由供应商进行二次报价，如需要二次报价，该二次报价单为响应文件的有效组成部分。</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（三）响应文件的澄清</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1</w:t>
      </w:r>
      <w:r>
        <w:rPr>
          <w:rStyle w:val="NormalCharacter"/>
          <w:szCs w:val="32"/>
          <w:sz w:val="32"/>
          <w:kern w:val="0"/>
          <w:lang w:val="en-US" w:eastAsia="zh-CN" w:bidi="ar-SA"/>
          <w:rFonts w:ascii="仿宋_GB2312" w:eastAsia="仿宋_GB2312" w:hAnsi="仿宋_GB2312"/>
          <w:color w:val="000000"/>
        </w:rPr>
        <w:t xml:space="preserve">、磋商过程中，磋商小组有权请谈判人就响应文件中的有关问题予以说明和澄清。</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w:t>
      </w:r>
      <w:r>
        <w:rPr>
          <w:rStyle w:val="NormalCharacter"/>
          <w:szCs w:val="32"/>
          <w:sz w:val="32"/>
          <w:kern w:val="0"/>
          <w:lang w:val="en-US" w:eastAsia="zh-CN" w:bidi="ar-SA"/>
          <w:rFonts w:ascii="仿宋_GB2312" w:eastAsia="仿宋_GB2312" w:hAnsi="仿宋_GB2312"/>
          <w:color w:val="000000"/>
        </w:rPr>
        <w:t xml:space="preserve">、说明和澄清应由供应商负责人或其授权代表签字。</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3</w:t>
      </w:r>
      <w:r>
        <w:rPr>
          <w:rStyle w:val="NormalCharacter"/>
          <w:szCs w:val="32"/>
          <w:sz w:val="32"/>
          <w:kern w:val="0"/>
          <w:lang w:val="en-US" w:eastAsia="zh-CN" w:bidi="ar-SA"/>
          <w:rFonts w:ascii="仿宋_GB2312" w:eastAsia="仿宋_GB2312" w:hAnsi="仿宋_GB2312"/>
          <w:color w:val="000000"/>
        </w:rPr>
        <w:t xml:space="preserve">、供应商澄清文件为响应文件的组成部分，但澄清不得超出磋商文件的范围或者改变竞争性磋商文件的实质内容。</w:t>
      </w: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六、确定成交供应商</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在磋商结束后，磋商小组对每个有效的响应文件提供报价、服务方案、业绩资信等情况进行综合评价打分，并按照供应商综合评审确定前三名成交候选供应商。</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同时，磋商小组综合评审确定3-5家供应商入选安徽省粮食集团</w:t>
      </w:r>
      <w:r>
        <w:rPr>
          <w:rStyle w:val="NormalCharacter"/>
          <w:szCs w:val="32"/>
          <w:sz w:val="32"/>
          <w:kern w:val="0"/>
          <w:lang w:val="en-US" w:eastAsia="zh-CN" w:bidi="ar-SA"/>
          <w:rFonts w:ascii="仿宋_GB2312" w:eastAsia="仿宋_GB2312" w:hAnsi="仿宋_GB2312"/>
        </w:rPr>
        <w:t xml:space="preserve">法律中介机构备选库，采购人今后需要专项法律服务的，原则上从该备选库范围内予以选聘。</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七、成交通知</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1</w:t>
      </w:r>
      <w:r>
        <w:rPr>
          <w:rStyle w:val="NormalCharacter"/>
          <w:szCs w:val="32"/>
          <w:sz w:val="32"/>
          <w:kern w:val="0"/>
          <w:lang w:val="en-US" w:eastAsia="zh-CN" w:bidi="ar-SA"/>
          <w:rFonts w:ascii="仿宋_GB2312" w:eastAsia="仿宋_GB2312" w:hAnsi="仿宋_GB2312"/>
          <w:color w:val="000000"/>
        </w:rPr>
        <w:t xml:space="preserve">、成交供应商确定后</w:t>
      </w: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个工作日内，采购人将竞争性谈判结果在采购人官方网站予以公告不少于3个工作日；同时，采购人将以书面形式向成交供应商发出成交通知书。</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w:t>
      </w:r>
      <w:r>
        <w:rPr>
          <w:rStyle w:val="NormalCharacter"/>
          <w:szCs w:val="32"/>
          <w:sz w:val="32"/>
          <w:kern w:val="0"/>
          <w:lang w:val="en-US" w:eastAsia="zh-CN" w:bidi="ar-SA"/>
          <w:rFonts w:ascii="仿宋_GB2312" w:eastAsia="仿宋_GB2312" w:hAnsi="仿宋_GB2312"/>
          <w:color w:val="000000"/>
        </w:rPr>
        <w:t xml:space="preserve">、成交通知书作为签署合同依据。</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八、合同签署</w:t>
      </w:r>
      <w:r>
        <w:rPr>
          <w:rStyle w:val="NormalCharacter"/>
          <w:szCs w:val="32"/>
          <w:sz w:val="32"/>
          <w:kern w:val="0"/>
          <w:lang w:val="en-US" w:eastAsia="zh-CN" w:bidi="ar-SA"/>
          <w:rFonts w:ascii="黑体" w:eastAsia="黑体" w:hAnsi="黑体"/>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1</w:t>
      </w:r>
      <w:r>
        <w:rPr>
          <w:rStyle w:val="NormalCharacter"/>
          <w:szCs w:val="32"/>
          <w:sz w:val="32"/>
          <w:kern w:val="0"/>
          <w:lang w:val="en-US" w:eastAsia="zh-CN" w:bidi="ar-SA"/>
          <w:rFonts w:ascii="仿宋_GB2312" w:eastAsia="仿宋_GB2312" w:hAnsi="仿宋_GB2312"/>
          <w:color w:val="000000"/>
        </w:rPr>
        <w:t xml:space="preserve">、成交供应商收到成交通知书后</w:t>
      </w:r>
      <w:r>
        <w:rPr>
          <w:rStyle w:val="NormalCharacter"/>
          <w:szCs w:val="32"/>
          <w:sz w:val="32"/>
          <w:kern w:val="0"/>
          <w:lang w:val="en-US" w:eastAsia="zh-CN" w:bidi="ar-SA"/>
          <w:rFonts w:ascii="仿宋_GB2312" w:eastAsia="仿宋_GB2312" w:hAnsi="仿宋_GB2312"/>
          <w:color w:val="000000"/>
        </w:rPr>
        <w:t xml:space="preserve">30</w:t>
      </w:r>
      <w:r>
        <w:rPr>
          <w:rStyle w:val="NormalCharacter"/>
          <w:szCs w:val="32"/>
          <w:sz w:val="32"/>
          <w:kern w:val="0"/>
          <w:lang w:val="en-US" w:eastAsia="zh-CN" w:bidi="ar-SA"/>
          <w:rFonts w:ascii="仿宋_GB2312" w:eastAsia="仿宋_GB2312" w:hAnsi="仿宋_GB2312"/>
          <w:color w:val="000000"/>
        </w:rPr>
        <w:t xml:space="preserve">日内与采购人完成服务合同签署。</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w:t>
      </w:r>
      <w:r>
        <w:rPr>
          <w:rStyle w:val="NormalCharacter"/>
          <w:szCs w:val="32"/>
          <w:sz w:val="32"/>
          <w:kern w:val="0"/>
          <w:lang w:val="en-US" w:eastAsia="zh-CN" w:bidi="ar-SA"/>
          <w:rFonts w:ascii="仿宋_GB2312" w:eastAsia="仿宋_GB2312" w:hAnsi="仿宋_GB2312"/>
          <w:color w:val="000000"/>
        </w:rPr>
        <w:t xml:space="preserve">、合同内容应与磋商文件、响应文件和磋商会议等明确的承诺、要求保持一致。对未明确内容，由双方在合同中协商确定。</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640"/>
        <w:spacing w:line="600" w:lineRule="exact"/>
        <w:jc w:val="both"/>
        <w:textAlignment w:val="baseline"/>
        <w:numPr>
          <w:ilvl w:val="0"/>
          <w:numId w:val="2"/>
        </w:numPr>
      </w:pPr>
      <w:r>
        <w:rPr>
          <w:rStyle w:val="NormalCharacter"/>
          <w:szCs w:val="32"/>
          <w:sz w:val="32"/>
          <w:kern w:val="0"/>
          <w:lang w:val="en-US" w:eastAsia="zh-CN" w:bidi="ar-SA"/>
          <w:rFonts w:ascii="仿宋_GB2312" w:eastAsia="仿宋_GB2312" w:hAnsi="仿宋_GB2312"/>
          <w:color w:val="000000"/>
        </w:rPr>
        <w:t xml:space="preserve">若第一成交供应商放弃成交项目或擅自在签订合同时要求改变响应文件承诺条款时，由采购人有权取消其成交资格，并将合同授予其余成交候选供应商或重新组织竞争性谈判。</w:t>
      </w:r>
    </w:p>
    <w:p>
      <w:pPr>
        <w:pStyle w:val="HtmlNormal"/>
        <w:rPr>
          <w:rStyle w:val="NormalCharacter"/>
          <w:szCs w:val="32"/>
          <w:sz w:val="32"/>
          <w:kern w:val="0"/>
          <w:lang w:val="en-US" w:eastAsia="zh-CN" w:bidi="ar-SA"/>
          <w:rFonts w:ascii="仿宋_GB2312" w:eastAsia="仿宋_GB2312" w:hAnsi="仿宋_GB2312"/>
        </w:rPr>
        <w:widowControl/>
        <w:ind w:firstLine="540"/>
        <w:spacing w:line="600" w:lineRule="exact"/>
        <w:jc w:val="both"/>
        <w:textAlignment w:val="baseline"/>
        <w:numPr>
          <w:ilvl w:val="0"/>
          <w:numId w:val="2"/>
        </w:numPr>
      </w:pPr>
      <w:r>
        <w:rPr>
          <w:rStyle w:val="NormalCharacter"/>
          <w:szCs w:val="32"/>
          <w:sz w:val="32"/>
          <w:kern w:val="0"/>
          <w:lang w:val="en-US" w:eastAsia="zh-CN" w:bidi="ar-SA"/>
          <w:rFonts w:ascii="仿宋_GB2312" w:eastAsia="仿宋_GB2312" w:hAnsi="仿宋_GB2312"/>
          <w:color w:val="000000"/>
        </w:rPr>
        <w:t xml:space="preserve">第一成交供应商放弃成交项目或擅自在签订合同时要求改变响应文件承诺条款导致合同无法签署的，采购人有权要求其赔偿由此造成的经济损失。</w:t>
      </w:r>
    </w:p>
    <w:p>
      <w:pPr>
        <w:pStyle w:val="HtmlNormal"/>
        <w:rPr>
          <w:rStyle w:val="NormalCharacter"/>
          <w:b/>
          <w:bCs/>
          <w:szCs w:val="32"/>
          <w:sz w:val="32"/>
          <w:kern w:val="0"/>
          <w:lang w:val="en-US" w:eastAsia="zh-CN" w:bidi="ar-SA"/>
          <w:rFonts w:ascii="仿宋_GB2312" w:cs="仿宋_GB2312" w:eastAsia="仿宋_GB2312" w:hAnsi="仿宋_GB2312"/>
          <w:color w:val="000000"/>
        </w:rPr>
        <w:widowControl/>
        <w:spacing w:line="600" w:lineRule="exact"/>
        <w:jc w:val="center"/>
        <w:textAlignment w:val="baseline"/>
      </w:pPr>
      <w:r>
        <w:rPr>
          <w:rStyle w:val="NormalCharacter"/>
          <w:b/>
          <w:bCs/>
          <w:szCs w:val="32"/>
          <w:sz w:val="32"/>
          <w:kern w:val="0"/>
          <w:lang w:val="en-US" w:eastAsia="zh-CN" w:bidi="ar-SA"/>
          <w:rFonts w:ascii="仿宋_GB2312" w:cs="仿宋_GB2312"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spacing w:line="600" w:lineRule="exact"/>
        <w:jc w:val="center"/>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第三章</w:t>
      </w: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响应文件格式</w:t>
      </w: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黑体" w:eastAsia="黑体" w:hAnsi="黑体"/>
          <w:color w:val="000000"/>
        </w:rPr>
        <w:t xml:space="preserve">    </w:t>
      </w:r>
      <w:r>
        <w:rPr>
          <w:rStyle w:val="NormalCharacter"/>
          <w:szCs w:val="32"/>
          <w:sz w:val="32"/>
          <w:kern w:val="0"/>
          <w:lang w:val="en-US" w:eastAsia="zh-CN" w:bidi="ar-SA"/>
          <w:rFonts w:ascii="黑体" w:eastAsia="黑体" w:hAnsi="黑体"/>
          <w:color w:val="000000"/>
        </w:rPr>
        <w:t xml:space="preserve">一、承诺函格式</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44"/>
          <w:sz w:val="44"/>
          <w:kern w:val="0"/>
          <w:lang w:val="en-US" w:eastAsia="zh-CN" w:bidi="ar-SA"/>
          <w:rFonts w:ascii="宋体" w:eastAsia="宋体" w:hAnsi="Calibri"/>
        </w:rPr>
        <w:widowControl/>
        <w:spacing w:line="600" w:lineRule="exact"/>
        <w:jc w:val="center"/>
        <w:textAlignment w:val="baseline"/>
      </w:pPr>
      <w:r>
        <w:rPr>
          <w:rStyle w:val="NormalCharacter"/>
          <w:b/>
          <w:bCs/>
          <w:szCs w:val="44"/>
          <w:sz w:val="44"/>
          <w:kern w:val="0"/>
          <w:lang w:val="en-US" w:eastAsia="zh-CN" w:bidi="ar-SA"/>
          <w:rFonts w:ascii="宋体" w:cs="宋体" w:eastAsia="宋体" w:hAnsi="宋体"/>
          <w:color w:val="000000"/>
        </w:rPr>
        <w:t xml:space="preserve">承诺函</w:t>
      </w: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安徽省</w:t>
      </w:r>
      <w:r>
        <w:rPr>
          <w:rStyle w:val="NormalCharacter"/>
          <w:b/>
          <w:bCs/>
          <w:szCs w:val="32"/>
          <w:sz w:val="32"/>
          <w:kern w:val="0"/>
          <w:lang w:val="en-US" w:eastAsia="zh-CN" w:bidi="ar-SA"/>
          <w:rFonts w:ascii="仿宋_GB2312" w:cs="仿宋_GB2312" w:eastAsia="仿宋_GB2312" w:hAnsi="仿宋_GB2312"/>
          <w:color w:val="000000"/>
        </w:rPr>
        <w:t xml:space="preserve">粮食</w:t>
      </w:r>
      <w:r>
        <w:rPr>
          <w:rStyle w:val="NormalCharacter"/>
          <w:b/>
          <w:bCs/>
          <w:szCs w:val="32"/>
          <w:sz w:val="32"/>
          <w:kern w:val="0"/>
          <w:lang w:val="en-US" w:eastAsia="zh-CN" w:bidi="ar-SA"/>
          <w:rFonts w:ascii="仿宋_GB2312" w:cs="仿宋_GB2312" w:eastAsia="仿宋_GB2312" w:hAnsi="仿宋_GB2312"/>
          <w:color w:val="000000"/>
        </w:rPr>
        <w:t xml:space="preserve">集团有限责任公司：</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根据贵方磋商文件要求，供应商</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同意参加贵方组织的竞争性谈判活动，并提交响应文件正本一份、副本两份。</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据此函，我方承诺如下：</w:t>
      </w:r>
      <w:r>
        <w:rPr>
          <w:rStyle w:val="NormalCharacter"/>
          <w:szCs w:val="32"/>
          <w:sz w:val="32"/>
          <w:kern w:val="0"/>
          <w:lang w:val="en-US" w:eastAsia="zh-CN" w:bidi="ar-SA"/>
          <w:rFonts w:ascii="仿宋_GB2312" w:eastAsia="仿宋_GB2312" w:hAnsi="仿宋_GB2312"/>
          <w:color w:val="000000"/>
        </w:rPr>
        <w:t xml:space="preserve"> </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numPr>
          <w:ilvl w:val="0"/>
          <w:numId w:val="3"/>
        </w:numPr>
      </w:pPr>
      <w:r>
        <w:rPr>
          <w:rStyle w:val="NormalCharacter"/>
          <w:szCs w:val="32"/>
          <w:sz w:val="32"/>
          <w:kern w:val="2"/>
          <w:lang w:val="en-US" w:eastAsia="zh-CN" w:bidi="ar-SA"/>
          <w:rFonts w:ascii="仿宋_GB2312" w:eastAsia="仿宋_GB2312" w:hAnsi="仿宋_GB2312"/>
          <w:color w:val="000000"/>
        </w:rPr>
        <w:t xml:space="preserve">服务报价为</w:t>
      </w:r>
      <w:r>
        <w:rPr>
          <w:rStyle w:val="NormalCharacter"/>
          <w:szCs w:val="32"/>
          <w:sz w:val="32"/>
          <w:kern w:val="2"/>
          <w:u w:val="single"/>
          <w:lang w:val="en-US" w:eastAsia="zh-CN" w:bidi="ar-SA"/>
          <w:rFonts w:ascii="仿宋_GB2312" w:eastAsia="仿宋_GB2312" w:hAnsi="仿宋_GB2312"/>
          <w:color w:val="000000"/>
        </w:rPr>
        <w:t xml:space="preserve">    </w:t>
      </w:r>
      <w:r>
        <w:rPr>
          <w:rStyle w:val="NormalCharacter"/>
          <w:szCs w:val="32"/>
          <w:sz w:val="32"/>
          <w:kern w:val="2"/>
          <w:lang w:val="en-US" w:eastAsia="zh-CN" w:bidi="ar-SA"/>
          <w:rFonts w:ascii="仿宋_GB2312" w:eastAsia="仿宋_GB2312" w:hAnsi="仿宋_GB2312"/>
          <w:color w:val="000000"/>
        </w:rPr>
        <w:t xml:space="preserve">万元</w:t>
      </w:r>
      <w:r>
        <w:rPr>
          <w:rStyle w:val="NormalCharacter"/>
          <w:szCs w:val="32"/>
          <w:sz w:val="32"/>
          <w:kern w:val="2"/>
          <w:lang w:val="en-US" w:eastAsia="zh-CN" w:bidi="ar-SA"/>
          <w:rFonts w:ascii="仿宋_GB2312" w:eastAsia="仿宋_GB2312" w:hAnsi="仿宋_GB2312"/>
          <w:color w:val="000000"/>
        </w:rPr>
        <w:t xml:space="preserve">/</w:t>
      </w:r>
      <w:r>
        <w:rPr>
          <w:rStyle w:val="NormalCharacter"/>
          <w:szCs w:val="32"/>
          <w:sz w:val="32"/>
          <w:kern w:val="2"/>
          <w:lang w:val="en-US" w:eastAsia="zh-CN" w:bidi="ar-SA"/>
          <w:rFonts w:ascii="仿宋_GB2312" w:eastAsia="仿宋_GB2312" w:hAnsi="仿宋_GB2312"/>
          <w:color w:val="000000"/>
        </w:rPr>
        <w:t xml:space="preserve">年</w:t>
      </w:r>
      <w:r>
        <w:rPr>
          <w:rStyle w:val="NormalCharacter"/>
          <w:szCs w:val="32"/>
          <w:sz w:val="32"/>
          <w:kern w:val="2"/>
          <w:lang w:val="en-US" w:eastAsia="zh-CN" w:bidi="ar-SA"/>
          <w:rFonts w:ascii="仿宋_GB2312" w:eastAsia="仿宋_GB2312" w:hAnsi="仿宋_GB2312"/>
          <w:color w:val="000000"/>
        </w:rPr>
        <w:t xml:space="preserve"> </w:t>
      </w:r>
      <w:r>
        <w:rPr>
          <w:rStyle w:val="NormalCharacter"/>
          <w:szCs w:val="32"/>
          <w:sz w:val="32"/>
          <w:kern w:val="2"/>
          <w:lang w:val="en-US" w:eastAsia="zh-CN" w:bidi="ar-SA"/>
          <w:rFonts w:ascii="仿宋_GB2312" w:eastAsia="仿宋_GB2312" w:hAnsi="仿宋_GB2312"/>
          <w:color w:val="000000"/>
        </w:rPr>
        <w:t xml:space="preserve">。</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numPr>
          <w:ilvl w:val="0"/>
          <w:numId w:val="3"/>
        </w:numPr>
      </w:pPr>
      <w:r>
        <w:rPr>
          <w:rStyle w:val="NormalCharacter"/>
          <w:szCs w:val="32"/>
          <w:sz w:val="32"/>
          <w:kern w:val="2"/>
          <w:lang w:val="en-US" w:eastAsia="zh-CN" w:bidi="ar-SA"/>
          <w:rFonts w:ascii="仿宋_GB2312" w:eastAsia="仿宋_GB2312" w:hAnsi="仿宋_GB2312"/>
        </w:rPr>
        <w:t xml:space="preserve">我方同意，可根据贵方委托，为贵方代理诉讼、仲裁案件，以及办理资产重组、并购、为重大资产转让出具法律意见等重大非诉讼项目，一般按国家核定的收费标准50%-70%优惠收取费用，具体的收费情况由双方综合考量代理案件的工作量、复杂程度等予以协商确定，另行协商签署专项法律服务合同。</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3、我方同意自本承诺函出具之日起遵循磋商文件及本响应文件内容。</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4、我方已详细审阅磋商文件，并已对文件内容充分知晓。</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5、我方同意应贵方要求提供与本竞争性谈判相关资料，并承诺提供的全部材料真实有效。若贵方需要，我方愿意提供我方做出承诺的证明材料。</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6、我方完全理解并认可，贵方不以最低报价供应商作为成交供应商和以综合评审方式确定成交供应商的行为。</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7、如最终成交，我方保证忠实地执行所签服务合同，并承担合同规定的责任义务，磋商文件、响应文件及本承诺函内容与最终签署的服务合同具有同等效力。</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8、如最终成交，我方保证忠实地执行所签服务合同，并承担合同规定的责任义务，磋商文件、响应文件及本承诺函内容与最终签署的服务合同具有同等效力。</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9、我方通讯地址为：</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联系人：</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电话：</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供应商（盖章）：</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负责人或授权代表（签字）：</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20</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年</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月</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日</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黑体" w:eastAsia="黑体" w:hAnsi="黑体"/>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二、服务方案</w:t>
      </w:r>
      <w:r>
        <w:rPr>
          <w:rStyle w:val="NormalCharacter"/>
          <w:szCs w:val="32"/>
          <w:sz w:val="32"/>
          <w:kern w:val="0"/>
          <w:lang w:val="en-US" w:eastAsia="zh-CN" w:bidi="ar-SA"/>
          <w:rFonts w:ascii="黑体" w:eastAsia="黑体" w:hAnsi="黑体"/>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、供应商基本情况介绍：成立时间、资质、规模；处理实务诉讼、非诉讼事务等方面的案例；曾经及目前担任政府、事业单位、企业法律顾问单位的名单；与各方的沟通能力等。</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、团队配备（将来的服务合同应与之一致）：对本服务投入的人员配备情况；服务团队主要负责人的情况介绍。</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3</w:t>
      </w:r>
      <w:r>
        <w:rPr>
          <w:rStyle w:val="NormalCharacter"/>
          <w:szCs w:val="32"/>
          <w:sz w:val="32"/>
          <w:kern w:val="0"/>
          <w:lang w:val="en-US" w:eastAsia="zh-CN" w:bidi="ar-SA"/>
          <w:rFonts w:ascii="仿宋_GB2312" w:eastAsia="仿宋_GB2312" w:hAnsi="仿宋_GB2312"/>
          <w:color w:val="000000"/>
        </w:rPr>
        <w:t xml:space="preserve">、服务承诺：提出供应商承担本项目服务承诺、措施等。</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三、资格证明文件</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供应商执业证书复印件、拟派往本法律服务的顾问律师执业资格证明。</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四、授权委托书（格式）</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r>
    </w:p>
    <w:p>
      <w:pPr>
        <w:pStyle w:val="HtmlNormal"/>
        <w:rPr>
          <w:rStyle w:val="NormalCharacter"/>
          <w:szCs w:val="44"/>
          <w:sz w:val="44"/>
          <w:kern w:val="0"/>
          <w:lang w:val="en-US" w:eastAsia="zh-CN" w:bidi="ar-SA"/>
          <w:rFonts w:ascii="宋体" w:eastAsia="宋体" w:hAnsi="Calibri"/>
          <w:color w:val="000000"/>
        </w:rPr>
        <w:widowControl/>
        <w:spacing w:line="600" w:lineRule="exact"/>
        <w:jc w:val="center"/>
        <w:textAlignment w:val="baseline"/>
      </w:pPr>
      <w:r>
        <w:rPr>
          <w:rStyle w:val="NormalCharacter"/>
          <w:b/>
          <w:bCs/>
          <w:szCs w:val="44"/>
          <w:sz w:val="44"/>
          <w:kern w:val="0"/>
          <w:lang w:val="en-US" w:eastAsia="zh-CN" w:bidi="ar-SA"/>
          <w:rFonts w:ascii="宋体" w:cs="宋体" w:eastAsia="宋体" w:hAnsi="宋体"/>
          <w:color w:val="000000"/>
        </w:rPr>
        <w:t xml:space="preserve">授权委托书</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安徽省</w:t>
      </w:r>
      <w:r>
        <w:rPr>
          <w:rStyle w:val="NormalCharacter"/>
          <w:szCs w:val="32"/>
          <w:sz w:val="32"/>
          <w:kern w:val="0"/>
          <w:lang w:val="en-US" w:eastAsia="zh-CN" w:bidi="ar-SA"/>
          <w:rFonts w:ascii="仿宋_GB2312" w:eastAsia="仿宋_GB2312" w:hAnsi="仿宋_GB2312"/>
          <w:color w:val="000000"/>
        </w:rPr>
        <w:t xml:space="preserve">粮食</w:t>
      </w:r>
      <w:r>
        <w:rPr>
          <w:rStyle w:val="NormalCharacter"/>
          <w:szCs w:val="32"/>
          <w:sz w:val="32"/>
          <w:kern w:val="0"/>
          <w:lang w:val="en-US" w:eastAsia="zh-CN" w:bidi="ar-SA"/>
          <w:rFonts w:ascii="仿宋_GB2312" w:eastAsia="仿宋_GB2312" w:hAnsi="仿宋_GB2312"/>
          <w:color w:val="000000"/>
        </w:rPr>
        <w:t xml:space="preserve">集团有限责任公司：</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本授委托书声明：</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（供应商名称）负责人为</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（负责人姓名）、职务为</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。现授权委托</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（被授权人姓名）为本单位合法代理人，并以本单位名义参加贵司法律顾问项目的竞争性谈判。代理人（被授权人）在本竞争性谈判活动中所签署的一切文件和处理的一切有关事宜，我单位均予承认。</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代理人无权转委托，特此委托。</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供应商（盖章）：</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负责人（签字）：</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20</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年</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月</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日</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注：无供应商公章和负责人签字均视为无效授权，并直接取消谈判资格。如负责人直接参加竞争性谈判的提交负责人身份证明书并加盖供应商公章。</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r>
    </w:p>
    <w:sectPr>
      <w:titlePg/>
      <w:vAlign w:val="top"/>
      <w:type w:val="nextPage"/>
      <w:headerReference w:type="default" r:id="rId3"/>
      <w:footerReference w:type="default" r:id="rId4"/>
      <w:pgSz w:h="16838" w:w="11906" w:orient="portrait"/>
      <w:pgMar w:gutter="0" w:header="851" w:top="1440" w:bottom="1440" w:footer="992" w:left="1588" w:right="1588"/>
      <w:lnNumType w:countBy="0"/>
      <w:paperSrc w:first="0" w:other="0"/>
      <w:cols w:space="720" w:num="1"/>
      <w:docGrid w:charSpace="0" w:linePitch="312" w:type="lines"/>
    </w:sectPr>
  </w:body>
</w:document>
</file>

<file path=word/fontTable.xml><?xml version="1.0" encoding="utf-8"?>
<w:fonts xmlns:w="http://schemas.openxmlformats.org/wordprocessingml/2006/main">
  <w:font w:name="Times New Roman">
    <w:altName w:val="Times New Roman"/>
    <w:charset w:val="00"/>
    <w:family w:val="roman"/>
    <w:panose1 w:val="02020603050405020304"/>
    <w:pitch w:val="variable"/>
    <w:sig w:usb0="20007a87" w:usb1="80000000" w:usb2="00000008" w:usb3="00000000" w:csb0="000001ff" w:csb1="00000000"/>
  </w:font>
  <w:font w:name="宋体">
    <w:altName w:val="宋体"/>
    <w:charset w:val="86"/>
    <w:family w:val="auto"/>
    <w:panose1 w:val="02010600030101010101"/>
    <w:pitch w:val="default"/>
    <w:sig w:usb0="00000003" w:usb1="288f0000" w:usb2="00000006" w:usb3="00000000" w:csb0="00040001" w:csb1="00000000"/>
  </w:font>
  <w:font w:name="Wingdings">
    <w:altName w:val="Wingdings"/>
    <w:charset w:val="02"/>
    <w:family w:val="auto"/>
    <w:panose1 w:val="05000000000000000000"/>
    <w:pitch w:val="default"/>
    <w:sig w:usb0="00000000" w:usb1="00000000" w:usb2="00000000" w:usb3="00000000" w:csb0="80000000" w:csb1="00000000"/>
  </w:font>
  <w:font w:name="Calibri">
    <w:altName w:val="Calibri"/>
    <w:charset w:val="00"/>
    <w:family w:val="swiss"/>
    <w:panose1 w:val="020f0502020204030204"/>
    <w:pitch w:val="default"/>
    <w:sig w:usb0="e00002ff" w:usb1="4000acff" w:usb2="00000001" w:usb3="00000000" w:csb0="2000019f" w:csb1="00000000"/>
  </w:font>
  <w:font w:name="Arial">
    <w:altName w:val="Arial"/>
    <w:charset w:val="00"/>
    <w:family w:val="swiss"/>
    <w:panose1 w:val="020b0604020202020204"/>
    <w:pitch w:val="default"/>
    <w:sig w:usb0="e0002aff" w:usb1="c0007843" w:usb2="00000009" w:usb3="00000000" w:csb0="400001ff" w:csb1="00000000"/>
  </w:font>
  <w:font w:name="黑体">
    <w:altName w:val="黑体"/>
    <w:charset w:val="86"/>
    <w:family w:val="auto"/>
    <w:panose1 w:val="02010609060101010101"/>
    <w:pitch w:val="default"/>
    <w:sig w:usb0="800002bf" w:usb1="38cf7cfa" w:usb2="00000016" w:usb3="00000000" w:csb0="00040001" w:csb1="00000000"/>
  </w:font>
  <w:font w:name="仿宋">
    <w:altName w:val="仿宋"/>
    <w:charset w:val="86"/>
    <w:family w:val="modern"/>
    <w:panose1 w:val="02010609060101010101"/>
    <w:pitch w:val="default"/>
    <w:sig w:usb0="800002bf" w:usb1="38cf7cfa" w:usb2="00000016" w:usb3="00000000" w:csb0="00040001" w:csb1="00000000"/>
  </w:font>
  <w:font w:name="仿宋_GB2312">
    <w:altName w:val="仿宋"/>
    <w:charset w:val="86"/>
    <w:family w:val="modern"/>
    <w:panose1 w:val="02010609030101010101"/>
    <w:pitch w:val="default"/>
    <w:sig w:usb0="00000001" w:usb1="080e0000" w:usb2="00000010" w:usb3="00000000" w:csb0="00040000" w:csb1="00000000"/>
  </w:font>
</w:fonts>
</file>

<file path=word/footer1.xml><?xml version="1.0" encoding="utf-8"?>
<w:ftr xmlns:w="http://schemas.openxmlformats.org/wordprocessingml/2006/main" xmlns:v="urn:schemas-microsoft-com:vml" xmlns:o="urn:schemas-microsoft-com:office:office" xmlns:w10="urn:schemas-microsoft-com:office:word" xmlns:r="http://schemas.openxmlformats.org/officeDocument/2006/relationships">
  <w:p>
    <w:pPr>
      <w:pStyle w:val="Footer"/>
      <w:rPr>
        <w:rStyle w:val="PageNumber"/>
        <w:szCs w:val="18"/>
        <w:sz w:val="18"/>
        <w:kern w:val="2"/>
        <w:lang w:val="en-US" w:eastAsia="zh-CN" w:bidi="ar-SA"/>
        <w:rFonts w:ascii="Calibri" w:eastAsia="宋体" w:hAnsi="Calibri"/>
      </w:rPr>
      <w:widowControl/>
      <w:tabs>
        <w:tab w:leader="none" w:val="center" w:pos="4153"/>
        <w:tab w:leader="none" w:val="right" w:pos="8306"/>
      </w:tabs>
      <w:snapToGrid w:val="0"/>
      <w:framePr w:vAnchor="margin" w:wrap="around" w:x="-4" w:y="1" w:hAnchor="text"/>
      <w:spacing w:line="240" w:lineRule="auto"/>
      <w:jc w:val="left"/>
      <w:textAlignment w:val="baseline"/>
    </w:pPr>
    <w:r>
      <w:rPr>
        <w:rStyle w:val="PageNumber"/>
        <w:szCs w:val="18"/>
        <w:sz w:val="18"/>
        <w:kern w:val="2"/>
        <w:lang w:bidi="ar-SA"/>
        <w:rFonts w:ascii="Calibri" w:eastAsia="宋体" w:hAnsi="Calibri"/>
      </w:rPr>
    </w:r>
    <w:r>
      <w:rPr>
        <w:rStyle w:val="PageNumber"/>
        <w:szCs w:val="18"/>
        <w:sz w:val="18"/>
        <w:kern w:val="2"/>
        <w:lang w:val="en-US" w:eastAsia="zh-CN" w:bidi="ar-SA"/>
        <w:rFonts w:ascii="Calibri" w:eastAsia="宋体" w:hAnsi="Calibri"/>
      </w:rPr>
    </w:r>
  </w:p>
  <w:p>
    <w:pPr>
      <w:pStyle w:val="Footer"/>
      <w:rPr>
        <w:rStyle w:val="NormalCharacter"/>
        <w:szCs w:val="18"/>
        <w:sz w:val="18"/>
        <w:kern w:val="2"/>
        <w:lang w:val="en-US" w:eastAsia="zh-CN" w:bidi="ar-SA"/>
        <w:rFonts w:ascii="Calibri" w:eastAsia="宋体" w:hAnsi="Calibri"/>
      </w:rPr>
      <w:widowControl/>
      <w:tabs>
        <w:tab w:leader="none" w:val="center" w:pos="4153"/>
        <w:tab w:leader="none" w:val="right" w:pos="8306"/>
      </w:tabs>
      <w:snapToGrid w:val="0"/>
      <w:spacing w:line="240" w:lineRule="auto"/>
      <w:jc w:val="left"/>
      <w:textAlignment w:val="baseline"/>
    </w:pPr>
    <w:r>
      <w:rPr>
        <w:rStyle w:val="NormalCharacter"/>
        <w:szCs w:val="18"/>
        <w:sz w:val="18"/>
        <w:kern w:val="2"/>
        <w:lang w:val="en-US" w:eastAsia="zh-CN" w:bidi="ar-SA"/>
        <w:rFonts w:ascii="Calibri" w:eastAsia="宋体" w:hAnsi="Calibri"/>
      </w:rPr>
      <w:pict>
        <v:shape id="_x0000_s4096" type="#_x0000_t202" style="position:absolute;width:4.6pt;height:21.95pt;mso-position-horizontal:center;z-index:524288;mso-position-horizontal-relative:margin;" strokeweight="0.5pt" filled="f" stroked="f" coordsize="21600,21600">
          <v:stroke linestyle="single"/>
          <v:textbox inset="0.0pt,0.0pt,0.0pt,0.0pt">
            <w:txbxContent/>
          </v:textbox>
        </v:shape>
      </w:pict>
    </w:r>
    <w:r>
      <w:rPr>
        <w:rStyle w:val="NormalCharacter"/>
        <w:szCs w:val="18"/>
        <w:sz w:val="18"/>
        <w:kern w:val="2"/>
        <w:lang w:val="en-US" w:eastAsia="zh-CN" w:bidi="ar-SA"/>
        <w:rFonts w:ascii="Calibri" w:eastAsia="宋体" w:hAnsi="Calibri"/>
      </w:rPr>
    </w:r>
  </w:p>
</w:ftr>
</file>

<file path=word/header1.xml><?xml version="1.0" encoding="utf-8"?>
<w:hdr xmlns:w="http://schemas.openxmlformats.org/wordprocessingml/2006/main" xmlns:v="urn:schemas-microsoft-com:vml" xmlns:o="urn:schemas-microsoft-com:office:office" xmlns:w10="urn:schemas-microsoft-com:office:word" xmlns:r="http://schemas.openxmlformats.org/officeDocument/2006/relationships">
  <w:p>
    <w:pPr>
      <w:pStyle w:val="Header"/>
      <w:rPr>
        <w:rStyle w:val="NormalCharacter"/>
        <w:szCs w:val="18"/>
        <w:sz w:val="18"/>
        <w:kern w:val="2"/>
        <w:lang w:val="en-US" w:eastAsia="zh-CN" w:bidi="ar-SA"/>
        <w:rFonts w:ascii="Calibri" w:eastAsia="宋体" w:hAnsi="Calibri"/>
      </w:rPr>
      <w:widowControl/>
      <w:tabs>
        <w:tab w:leader="none" w:val="center" w:pos="4153"/>
        <w:tab w:leader="none" w:val="right" w:pos="8306"/>
      </w:tabs>
      <w:snapToGrid w:val="0"/>
      <w:spacing w:line="240" w:lineRule="auto"/>
      <w:textAlignment w:val="baseline"/>
      <w:pBdr>
        <w:top w:val="nil"/>
        <w:left w:val="nil"/>
        <w:bottom w:val="nil"/>
        <w:right w:val="nil"/>
      </w:pBdr>
    </w:pPr>
    <w:r>
      <w:rPr>
        <w:rStyle w:val="NormalCharacter"/>
        <w:szCs w:val="18"/>
        <w:sz w:val="18"/>
        <w:kern w:val="2"/>
        <w:lang w:val="en-US" w:eastAsia="zh-CN" w:bidi="ar-SA"/>
        <w:rFonts w:ascii="Calibri" w:eastAsia="宋体" w:hAnsi="Calibri"/>
      </w:rPr>
    </w:r>
  </w:p>
</w:hdr>
</file>

<file path=word/numbering.xml><?xml version="1.0" encoding="utf-8"?>
<w:numbering xmlns:w="http://schemas.openxmlformats.org/wordprocessingml/2006/main" xmlns:v="urn:schemas-microsoft-com:vml" xmlns:o="urn:schemas-microsoft-com:office:office" xmlns:w10="urn:schemas-microsoft-com:office:word" xmlns:r="http://schemas.openxmlformats.org/officeDocument/2006/relationships">
  <w:abstractNum w:abstractNumId="0">
    <w:nsid w:val="594fda38"/>
    <w:multiLevelType w:val="singleLevel"/>
    <w:tmpl w:val="594fda38"/>
    <w:lvl w:ilvl="0">
      <w:start w:val="3"/>
      <w:numFmt w:val="decimal"/>
      <w:suff w:val="nothing"/>
      <w:lvlText w:val="%1、"/>
      <w:lvlJc w:val="left"/>
      <w:pPr>
        <w:pStyle w:val="Normal"/>
        <w:widowControl/>
        <w:spacing w:line="240" w:lineRule="auto"/>
        <w:textAlignment w:val="baseline"/>
      </w:pPr>
      <w:rPr>
        <w:rStyle w:val="NormalCharacter"/>
      </w:rPr>
    </w:lvl>
  </w:abstractNum>
  <w:abstractNum w:abstractNumId="1">
    <w:nsid w:val="594fe7f6"/>
    <w:multiLevelType w:val="singleLevel"/>
    <w:tmpl w:val="594fe7f6"/>
    <w:lvl w:ilvl="0">
      <w:start w:val="2"/>
      <w:numFmt w:val="chineseCounting"/>
      <w:suff w:val="nothing"/>
      <w:lvlText w:val="第%1章"/>
      <w:lvlJc w:val="left"/>
      <w:pPr>
        <w:pStyle w:val="Normal"/>
        <w:widowControl/>
        <w:spacing w:line="240" w:lineRule="auto"/>
        <w:textAlignment w:val="baseline"/>
      </w:pPr>
      <w:rPr>
        <w:rStyle w:val="NormalCharacter"/>
      </w:rPr>
    </w:lvl>
  </w:abstractNum>
  <w:abstractNum w:abstractNumId="2">
    <w:nsid w:val="5959f127"/>
    <w:multiLevelType w:val="singleLevel"/>
    <w:tmpl w:val="5959f127"/>
    <w:lvl w:ilvl="0">
      <w:start w:val="1"/>
      <w:numFmt w:val="decimal"/>
      <w:suff w:val="nothing"/>
      <w:lvlText w:val="%1、"/>
      <w:lvlJc w:val="left"/>
      <w:pPr>
        <w:pStyle w:val="Normal"/>
        <w:widowControl/>
        <w:spacing w:line="240" w:lineRule="auto"/>
        <w:textAlignment w:val="baseline"/>
      </w:pPr>
      <w:rPr>
        <w:rStyle w:val="NormalCharacter"/>
      </w:rPr>
    </w:lvl>
  </w:abstractNum>
  <w:num w:numId="1">
    <w:abstractNumId w:val="1"/>
  </w:num>
  <w:num w:numId="2">
    <w:abstractNumId w:val="0"/>
  </w:num>
  <w:num w:numId="3">
    <w:abstractNumId w:val="2"/>
  </w:num>
</w:numbering>
</file>

<file path=word/settings.xml><?xml version="1.0" encoding="utf-8"?>
<w:settings xmlns:w="http://schemas.openxmlformats.org/wordprocessingml/2006/main">
  <w:zoom w:percent="100"/>
  <w:embedSystemFonts/>
  <w:stylePaneFormatFilter w:val="3f01"/>
  <w:defaultTabStop w:val="420"/>
  <w:displayHorizontalDrawingGridEvery w:val="1"/>
  <w:displayVerticalDrawingGridEvery w:val="1"/>
  <w:doNotUseMarginsForDrawingGridOrigin/>
  <w:footnotePr w:numStart="1" w:pos="docEnd"/>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adjustLineHeightInTable/>
    <w:balanceSingleByteDoubleByteWidth/>
    <w:doNotExpandShiftReturn/>
    <w:doNotLeaveBackslashAlone/>
    <w:ulTrailSpace/>
  </w:compat>
  <w:rsids/>
</w:settings>
</file>

<file path=word/styles.xml><?xml version="1.0" encoding="utf-8"?>
<w:styles xmlns:w="http://schemas.openxmlformats.org/wordprocessingml/2006/main">
  <w:docDefaults>
    <w:rPrDefault>
      <w:rPr>
        <w:rFonts w:ascii="Times New Roman" w:eastAsia="宋体" w:hAnsi="Times New Roman"/>
        <w:lang w:val="en-US"/>
      </w:rPr>
    </w:rPrDefault>
    <w:pPrDefault/>
  </w:docDefaults>
  <w:style w:type="paragraph" w:styleId="Normal">
    <w:name w:val="Normal"/>
    <w:next w:val="Normal"/>
    <w:link w:val="Normal"/>
    <w:pPr>
      <w:rPr>
        <w:szCs w:val="21"/>
        <w:sz w:val="21"/>
        <w:kern w:val="2"/>
        <w:lang w:val="en-US" w:eastAsia="zh-CN" w:bidi="ar-SA"/>
        <w:rFonts w:ascii="Calibri" w:eastAsia="宋体" w:hAnsi="Calibri"/>
      </w:rPr>
      <w:spacing w:line="240" w:lineRule="auto"/>
      <w:jc w:val="both"/>
      <w:textAlignment w:val="baseline"/>
    </w:pPr>
    <w:rPr>
      <w:szCs w:val="21"/>
      <w:sz w:val="21"/>
      <w:kern w:val="2"/>
      <w:lang w:val="en-US" w:eastAsia="zh-CN" w:bidi="ar-SA"/>
      <w:rFonts w:ascii="Calibri" w:eastAsia="宋体" w:hAnsi="Calibri"/>
    </w:rPr>
  </w:style>
  <w:style w:type="character" w:styleId="NormalCharacter">
    <w:name w:val="NormalCharacter"/>
    <w:next w:val="NormalCharacter"/>
    <w:link w:val="Normal"/>
    <w:semiHidden/>
  </w:style>
  <w:style w:type="table" w:styleId="TableNormal">
    <w:name w:val="TableNormal"/>
    <w:next w:val="TableNormal"/>
    <w:link w:val="Normal"/>
  </w:style>
  <w:style w:type="character" w:styleId="UserStyle_0">
    <w:name w:val="UserStyle_0"/>
    <w:basedOn w:val="NormalCharacter"/>
    <w:next w:val="UserStyle_0"/>
    <w:link w:val="Header"/>
    <w:locked/>
    <w:semiHidden/>
    <w:rPr>
      <w:szCs w:val="18"/>
      <w:sz w:val="18"/>
      <w:rFonts w:ascii="Calibri" w:hAnsi="Calibri"/>
    </w:rPr>
  </w:style>
  <w:style w:type="character" w:styleId="Hyperlink">
    <w:name w:val="Hyperlink"/>
    <w:basedOn w:val="NormalCharacter"/>
    <w:next w:val="Hyperlink"/>
    <w:link w:val="Normal"/>
    <w:rPr>
      <w:color w:val="000000"/>
    </w:rPr>
  </w:style>
  <w:style w:type="character" w:styleId="Emphasis">
    <w:name w:val="Emphasis"/>
    <w:basedOn w:val="NormalCharacter"/>
    <w:next w:val="Emphasis"/>
    <w:link w:val="Normal"/>
    <w:rPr>
      <w:i/>
      <w:iCs/>
    </w:rPr>
  </w:style>
  <w:style w:type="character" w:styleId="FollowedHyperlink">
    <w:name w:val="FollowedHyperlink"/>
    <w:basedOn w:val="NormalCharacter"/>
    <w:next w:val="FollowedHyperlink"/>
    <w:link w:val="Normal"/>
    <w:rPr>
      <w:color w:val="000000"/>
    </w:rPr>
  </w:style>
  <w:style w:type="character" w:styleId="PageNumber">
    <w:name w:val="PageNumber"/>
    <w:basedOn w:val="NormalCharacter"/>
    <w:next w:val="PageNumber"/>
    <w:link w:val="Normal"/>
  </w:style>
  <w:style w:type="character" w:styleId="UserStyle_1">
    <w:name w:val="UserStyle_1"/>
    <w:basedOn w:val="NormalCharacter"/>
    <w:next w:val="UserStyle_1"/>
    <w:link w:val="Footer"/>
    <w:locked/>
    <w:semiHidden/>
    <w:rPr>
      <w:szCs w:val="18"/>
      <w:sz w:val="18"/>
      <w:rFonts w:ascii="Calibri" w:hAnsi="Calibri"/>
    </w:rPr>
  </w:style>
  <w:style w:type="paragraph" w:styleId="Footer">
    <w:name w:val="Footer"/>
    <w:basedOn w:val="Normal"/>
    <w:next w:val="Footer"/>
    <w:link w:val="UserStyle_1"/>
    <w:pPr>
      <w:rPr>
        <w:szCs w:val="18"/>
        <w:sz w:val="18"/>
        <w:kern w:val="2"/>
        <w:lang w:val="en-US" w:eastAsia="zh-CN" w:bidi="ar-SA"/>
        <w:rFonts w:ascii="Calibri" w:eastAsia="宋体" w:hAnsi="Calibri"/>
      </w:rPr>
      <w:tabs>
        <w:tab w:leader="none" w:val="center" w:pos="4153"/>
        <w:tab w:leader="none" w:val="right" w:pos="8306"/>
      </w:tabs>
      <w:snapToGrid w:val="0"/>
      <w:spacing w:line="240" w:lineRule="auto"/>
      <w:jc w:val="left"/>
      <w:textAlignment w:val="baseline"/>
    </w:pPr>
    <w:rPr>
      <w:szCs w:val="18"/>
      <w:sz w:val="18"/>
      <w:kern w:val="2"/>
      <w:lang w:val="en-US" w:eastAsia="zh-CN" w:bidi="ar-SA"/>
      <w:rFonts w:ascii="Calibri" w:eastAsia="宋体" w:hAnsi="Calibri"/>
    </w:rPr>
  </w:style>
  <w:style w:type="paragraph" w:styleId="Header">
    <w:name w:val="Header"/>
    <w:basedOn w:val="Normal"/>
    <w:next w:val="Header"/>
    <w:link w:val="UserStyle_0"/>
    <w:pPr>
      <w:rPr>
        <w:szCs w:val="18"/>
        <w:sz w:val="18"/>
        <w:kern w:val="2"/>
        <w:lang w:val="en-US" w:eastAsia="zh-CN" w:bidi="ar-SA"/>
        <w:rFonts w:ascii="Calibri" w:eastAsia="宋体" w:hAnsi="Calibri"/>
      </w:rPr>
      <w:tabs>
        <w:tab w:leader="none" w:val="center" w:pos="4153"/>
        <w:tab w:leader="none" w:val="right" w:pos="8306"/>
      </w:tabs>
      <w:snapToGrid w:val="0"/>
      <w:spacing w:line="240" w:lineRule="auto"/>
      <w:jc w:val="both"/>
      <w:textAlignment w:val="baseline"/>
      <w:pBdr>
        <w:top w:space="1" w:color="000000" w:val="none" w:sz="0"/>
        <w:left w:space="4" w:color="000000" w:val="none" w:sz="0"/>
        <w:bottom w:space="1" w:color="000000" w:val="none" w:sz="0"/>
        <w:right w:space="4" w:color="000000" w:val="none" w:sz="0"/>
      </w:pBdr>
    </w:pPr>
    <w:rPr>
      <w:szCs w:val="18"/>
      <w:sz w:val="18"/>
      <w:kern w:val="2"/>
      <w:lang w:val="en-US" w:eastAsia="zh-CN" w:bidi="ar-SA"/>
      <w:rFonts w:ascii="Calibri" w:eastAsia="宋体" w:hAnsi="Calibri"/>
    </w:rPr>
  </w:style>
  <w:style w:type="paragraph" w:styleId="HtmlNormal">
    <w:name w:val="HtmlNormal"/>
    <w:basedOn w:val="Normal"/>
    <w:next w:val="HtmlNormal"/>
    <w:link w:val="Normal"/>
    <w:pPr>
      <w:rPr>
        <w:szCs w:val="24"/>
        <w:sz w:val="24"/>
        <w:kern w:val="0"/>
        <w:lang w:val="en-US" w:eastAsia="zh-CN" w:bidi="ar-SA"/>
        <w:rFonts w:ascii="Calibri" w:eastAsia="宋体" w:hAnsi="Calibri"/>
      </w:rPr>
      <w:spacing w:beforeAutospacing="true" w:line="240" w:afterAutospacing="true" w:lineRule="auto"/>
      <w:jc w:val="left"/>
      <w:textAlignment w:val="baseline"/>
    </w:pPr>
    <w:rPr>
      <w:szCs w:val="24"/>
      <w:sz w:val="24"/>
      <w:kern w:val="0"/>
      <w:lang w:val="en-US" w:eastAsia="zh-CN" w:bidi="ar-SA"/>
      <w:rFonts w:ascii="Calibri" w:eastAsia="宋体" w:hAnsi="Calibri"/>
    </w:rPr>
  </w:style>
  <w:style w:type="paragraph" w:styleId="UserStyle_2">
    <w:name w:val="UserStyle_2"/>
    <w:basedOn w:val="Normal"/>
    <w:next w:val="Normal"/>
    <w:link w:val="Normal"/>
    <w:pPr>
      <w:rPr>
        <w:vanish/>
        <w:szCs w:val="16"/>
        <w:sz w:val="16"/>
        <w:kern w:val="2"/>
        <w:lang w:val="en-US" w:eastAsia="zh-CN" w:bidi="ar-SA"/>
        <w:rFonts w:ascii="Arial" w:eastAsia="宋体" w:hAnsi="Calibri"/>
      </w:rPr>
      <w:spacing w:line="240" w:lineRule="auto"/>
      <w:jc w:val="center"/>
      <w:textAlignment w:val="baseline"/>
      <w:pBdr>
        <w:top w:space="1" w:color="000000" w:val="single" w:sz="6"/>
      </w:pBdr>
    </w:pPr>
    <w:rPr>
      <w:vanish/>
      <w:szCs w:val="16"/>
      <w:sz w:val="16"/>
      <w:kern w:val="2"/>
      <w:lang w:val="en-US" w:eastAsia="zh-CN" w:bidi="ar-SA"/>
      <w:rFonts w:ascii="Arial" w:eastAsia="宋体" w:hAnsi="Calibri"/>
    </w:rPr>
  </w:style>
  <w:style w:type="paragraph" w:styleId="UserStyle_3">
    <w:name w:val="UserStyle_3"/>
    <w:basedOn w:val="Normal"/>
    <w:next w:val="Normal"/>
    <w:link w:val="Normal"/>
    <w:pPr>
      <w:rPr>
        <w:vanish/>
        <w:szCs w:val="16"/>
        <w:sz w:val="16"/>
        <w:kern w:val="2"/>
        <w:lang w:val="en-US" w:eastAsia="zh-CN" w:bidi="ar-SA"/>
        <w:rFonts w:ascii="Arial" w:eastAsia="宋体" w:hAnsi="Calibri"/>
      </w:rPr>
      <w:spacing w:line="240" w:lineRule="auto"/>
      <w:jc w:val="center"/>
      <w:textAlignment w:val="baseline"/>
      <w:pBdr>
        <w:bottom w:space="1" w:color="000000" w:val="single" w:sz="6"/>
      </w:pBdr>
    </w:pPr>
    <w:rPr>
      <w:vanish/>
      <w:szCs w:val="16"/>
      <w:sz w:val="16"/>
      <w:kern w:val="2"/>
      <w:lang w:val="en-US" w:eastAsia="zh-CN" w:bidi="ar-SA"/>
      <w:rFonts w:ascii="Arial" w:eastAsia="宋体" w:hAnsi="Calibri"/>
    </w:rPr>
  </w:style>
</w:styles>
</file>

<file path=word/_rels/document.xml.rels><?xml version="1.0" encoding="UTF-8"?><Relationships xmlns="http://schemas.openxmlformats.org/package/2006/relationships"><Relationship Id="rId2" Type="http://schemas.openxmlformats.org/officeDocument/2006/relationships/styles" Target="styles.xm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s>
</file>

<file path=tbak/document.xml><?xml version="1.0" encoding="utf-8"?>
<w:document xmlns:w="http://schemas.openxmlformats.org/wordprocessingml/2006/main" xmlns:v="urn:schemas-microsoft-com:vml" xmlns:ve="http://schemas.openxmlformats.org/markup-compatibility/2006" xmlns:wne="http://schemas.microsoft.com/office/word/2006/wordml" xmlns:wp="http://schemas.openxmlformats.org/drawingml/2006/wordprocessingDrawing" xmlns:o="urn:schemas-microsoft-com:office:office" xmlns:w10="urn:schemas-microsoft-com:office:word" xmlns:r="http://schemas.openxmlformats.org/officeDocument/2006/relationships" xmlns:m="http://schemas.openxmlformats.org/officeDocument/2006/math">
  <w:body>
    <w:p>
      <w:pPr>
        <w:pStyle w:val="UserStyle_3"/>
        <w:rPr>
          <w:rStyle w:val="NormalCharacter"/>
          <w:vanish/>
          <w:szCs w:val="16"/>
          <w:sz w:val="16"/>
          <w:kern w:val="2"/>
          <w:lang w:val="en-US" w:eastAsia="zh-CN" w:bidi="ar-SA"/>
          <w:rFonts w:ascii="Arial" w:eastAsia="宋体" w:hAnsi="Calibri"/>
        </w:rPr>
        <w:widowControl/>
        <w:spacing w:line="240" w:lineRule="auto"/>
        <w:jc w:val="center"/>
        <w:textAlignment w:val="baseline"/>
        <w:pBdr>
          <w:bottom w:space="1" w:color="000000" w:val="single" w:sz="6"/>
        </w:pBdr>
      </w:pPr>
      <w:r>
        <w:rPr>
          <w:rStyle w:val="NormalCharacter"/>
          <w:vanish/>
          <w:szCs w:val="16"/>
          <w:sz w:val="16"/>
          <w:kern w:val="2"/>
          <w:lang w:val="en-US" w:eastAsia="zh-CN" w:bidi="ar-SA"/>
          <w:rFonts w:ascii="Arial" w:eastAsia="宋体" w:hAnsi="Calibri"/>
        </w:rPr>
        <w:t xml:space="preserve">窗体顶端</w:t>
      </w:r>
    </w:p>
    <w:p>
      <w:pPr>
        <w:pStyle w:val="HtmlNormal"/>
        <w:rPr>
          <w:rStyle w:val="NormalCharacter"/>
          <w:b/>
          <w:bCs/>
          <w:szCs w:val="44"/>
          <w:sz w:val="44"/>
          <w:kern w:val="0"/>
          <w:lang w:val="en-US" w:eastAsia="zh-CN" w:bidi="ar-SA"/>
          <w:rFonts w:ascii="宋体" w:cs="Times New Roman" w:eastAsia="宋体" w:hAnsi="Calibri"/>
          <w:color w:val="000000"/>
        </w:rPr>
        <w:widowControl/>
        <w:spacing w:line="456" w:after="76" w:lineRule="auto"/>
        <w:jc w:val="center"/>
        <w:textAlignment w:val="baseline"/>
      </w:pPr>
      <w:r>
        <w:rPr>
          <w:rStyle w:val="NormalCharacter"/>
          <w:b/>
          <w:bCs/>
          <w:szCs w:val="44"/>
          <w:sz w:val="44"/>
          <w:kern w:val="0"/>
          <w:lang w:val="en-US" w:eastAsia="zh-CN" w:bidi="ar-SA"/>
          <w:rFonts w:ascii="宋体" w:cs="Times New Roman" w:eastAsia="宋体" w:hAnsi="Calibri"/>
          <w:color w:val="000000"/>
        </w:rPr>
      </w:r>
    </w:p>
    <w:p>
      <w:pPr>
        <w:pStyle w:val="HtmlNormal"/>
        <w:rPr>
          <w:rStyle w:val="NormalCharacter"/>
          <w:b/>
          <w:bCs/>
          <w:szCs w:val="52"/>
          <w:sz w:val="52"/>
          <w:kern w:val="0"/>
          <w:lang w:val="en-US" w:eastAsia="zh-CN" w:bidi="ar-SA"/>
          <w:rFonts w:ascii="宋体" w:cs="Times New Roman" w:eastAsia="宋体" w:hAnsi="Calibri"/>
          <w:color w:val="000000"/>
        </w:rPr>
        <w:widowControl/>
        <w:spacing w:line="456" w:after="76" w:lineRule="auto"/>
        <w:jc w:val="center"/>
        <w:textAlignment w:val="baseline"/>
      </w:pPr>
      <w:r>
        <w:rPr>
          <w:rStyle w:val="NormalCharacter"/>
          <w:b/>
          <w:bCs/>
          <w:szCs w:val="52"/>
          <w:sz w:val="52"/>
          <w:kern w:val="0"/>
          <w:lang w:val="en-US" w:eastAsia="zh-CN" w:bidi="ar-SA"/>
          <w:rFonts w:ascii="宋体" w:cs="宋体" w:eastAsia="宋体" w:hAnsi="宋体"/>
          <w:color w:val="000000"/>
        </w:rPr>
        <w:t xml:space="preserve">安徽省</w:t>
      </w:r>
      <w:r>
        <w:rPr>
          <w:rStyle w:val="NormalCharacter"/>
          <w:b/>
          <w:bCs/>
          <w:szCs w:val="52"/>
          <w:sz w:val="52"/>
          <w:kern w:val="0"/>
          <w:lang w:val="en-US" w:eastAsia="zh-CN" w:bidi="ar-SA"/>
          <w:rFonts w:ascii="宋体" w:cs="宋体" w:eastAsia="宋体" w:hAnsi="宋体"/>
          <w:color w:val="000000"/>
        </w:rPr>
        <w:t xml:space="preserve">粮食</w:t>
      </w:r>
      <w:r>
        <w:rPr>
          <w:rStyle w:val="NormalCharacter"/>
          <w:b/>
          <w:bCs/>
          <w:szCs w:val="52"/>
          <w:sz w:val="52"/>
          <w:kern w:val="0"/>
          <w:lang w:val="en-US" w:eastAsia="zh-CN" w:bidi="ar-SA"/>
          <w:rFonts w:ascii="宋体" w:cs="宋体" w:eastAsia="宋体" w:hAnsi="宋体"/>
          <w:color w:val="000000"/>
        </w:rPr>
        <w:t xml:space="preserve">集团有限责任公司</w:t>
      </w:r>
    </w:p>
    <w:p>
      <w:pPr>
        <w:pStyle w:val="HtmlNormal"/>
        <w:rPr>
          <w:rStyle w:val="NormalCharacter"/>
          <w:szCs w:val="24"/>
          <w:sz w:val="24"/>
          <w:kern w:val="0"/>
          <w:lang w:val="en-US" w:eastAsia="zh-CN" w:bidi="ar-SA"/>
          <w:rFonts w:ascii="Calibri" w:eastAsia="宋体" w:hAnsi="Calibri"/>
        </w:rPr>
        <w:widowControl/>
        <w:spacing w:line="456" w:after="76" w:lineRule="auto"/>
        <w:jc w:val="center"/>
        <w:textAlignment w:val="baseline"/>
      </w:pPr>
      <w:r>
        <w:rPr>
          <w:rStyle w:val="NormalCharacter"/>
          <w:b/>
          <w:bCs/>
          <w:szCs w:val="52"/>
          <w:sz w:val="52"/>
          <w:kern w:val="0"/>
          <w:lang w:val="en-US" w:eastAsia="zh-CN" w:bidi="ar-SA"/>
          <w:rFonts w:ascii="宋体" w:cs="宋体" w:eastAsia="宋体" w:hAnsi="宋体"/>
          <w:color w:val="000000"/>
        </w:rPr>
        <w:t xml:space="preserve">聘请常年法律顾问竞争性谈判</w:t>
      </w:r>
      <w:r>
        <w:rPr>
          <w:rStyle w:val="NormalCharacter"/>
          <w:b/>
          <w:bCs/>
          <w:szCs w:val="18"/>
          <w:sz w:val="18"/>
          <w:kern w:val="0"/>
          <w:lang w:val="en-US" w:eastAsia="zh-CN" w:bidi="ar-SA"/>
          <w:rFonts w:ascii="Arial" w:cs="Arial" w:eastAsia="宋体" w:hAnsi="Arial"/>
          <w:color w:val="000000"/>
        </w:rPr>
        <w:t xml:space="preserve"> </w:t>
      </w:r>
      <w:r>
        <w:rPr>
          <w:rStyle w:val="NormalCharacter"/>
          <w:b/>
          <w:bCs/>
          <w:szCs w:val="44"/>
          <w:sz w:val="44"/>
          <w:kern w:val="0"/>
          <w:lang w:val="en-US" w:eastAsia="zh-CN" w:bidi="ar-SA"/>
          <w:rFonts w:ascii="宋体" w:cs="Times New Roman" w:eastAsia="宋体" w:hAnsi="Calibri"/>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24"/>
          <w:sz w:val="24"/>
          <w:kern w:val="0"/>
          <w:lang w:val="en-US" w:eastAsia="zh-CN" w:bidi="ar-SA"/>
          <w:rFonts w:ascii="Calibri" w:eastAsia="宋体" w:hAnsi="Calibri"/>
        </w:rPr>
        <w:widowControl/>
        <w:spacing w:line="456" w:after="76" w:lineRule="auto"/>
        <w:jc w:val="left"/>
        <w:textAlignment w:val="baseline"/>
      </w:pPr>
      <w:r>
        <w:rPr>
          <w:rStyle w:val="NormalCharacter"/>
          <w:b/>
          <w:bCs/>
          <w:szCs w:val="18"/>
          <w:sz w:val="18"/>
          <w:kern w:val="0"/>
          <w:lang w:val="en-US" w:eastAsia="zh-CN" w:bidi="ar-SA"/>
          <w:rFonts w:ascii="Arial" w:cs="Arial" w:eastAsia="宋体" w:hAnsi="Arial"/>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24"/>
          <w:sz w:val="24"/>
          <w:kern w:val="0"/>
          <w:lang w:val="en-US" w:eastAsia="zh-CN" w:bidi="ar-SA"/>
          <w:rFonts w:ascii="Calibri" w:eastAsia="宋体" w:hAnsi="Calibri"/>
        </w:rPr>
        <w:widowControl/>
        <w:spacing w:line="456" w:after="76" w:lineRule="auto"/>
        <w:jc w:val="center"/>
        <w:textAlignment w:val="baseline"/>
      </w:pPr>
      <w:r>
        <w:rPr>
          <w:rStyle w:val="NormalCharacter"/>
          <w:b/>
          <w:bCs/>
          <w:szCs w:val="48"/>
          <w:sz w:val="48"/>
          <w:kern w:val="0"/>
          <w:lang w:val="en-US" w:eastAsia="zh-CN" w:bidi="ar-SA"/>
          <w:rFonts w:ascii="黑体" w:cs="Times New Roman" w:eastAsia="黑体" w:hAnsi="宋体"/>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b/>
          <w:bCs/>
          <w:szCs w:val="84"/>
          <w:sz w:val="84"/>
          <w:kern w:val="0"/>
          <w:lang w:val="en-US" w:eastAsia="zh-CN" w:bidi="ar-SA"/>
          <w:rFonts w:ascii="宋体" w:cs="Times New Roman" w:eastAsia="宋体" w:hAnsi="Calibri"/>
        </w:rPr>
        <w:widowControl/>
        <w:spacing w:line="900" w:after="76" w:lineRule="exact"/>
        <w:jc w:val="center"/>
        <w:textAlignment w:val="baseline"/>
      </w:pPr>
      <w:r>
        <w:rPr>
          <w:rStyle w:val="NormalCharacter"/>
          <w:b/>
          <w:bCs/>
          <w:szCs w:val="84"/>
          <w:sz w:val="84"/>
          <w:kern w:val="0"/>
          <w:lang w:val="en-US" w:eastAsia="zh-CN" w:bidi="ar-SA"/>
          <w:rFonts w:ascii="宋体" w:cs="Times New Roman" w:eastAsia="宋体" w:hAnsi="Calibri"/>
        </w:rPr>
      </w:r>
    </w:p>
    <w:p>
      <w:pPr>
        <w:pStyle w:val="HtmlNormal"/>
        <w:rPr>
          <w:rStyle w:val="NormalCharacter"/>
          <w:b/>
          <w:bCs/>
          <w:szCs w:val="84"/>
          <w:sz w:val="84"/>
          <w:kern w:val="0"/>
          <w:lang w:val="en-US" w:eastAsia="zh-CN" w:bidi="ar-SA"/>
          <w:rFonts w:ascii="宋体" w:cs="Times New Roman" w:eastAsia="宋体" w:hAnsi="Calibri"/>
          <w:color w:val="000000"/>
        </w:rPr>
        <w:widowControl/>
        <w:spacing w:line="900" w:after="76" w:lineRule="exact"/>
        <w:jc w:val="center"/>
        <w:textAlignment w:val="baseline"/>
      </w:pPr>
      <w:r>
        <w:rPr>
          <w:rStyle w:val="NormalCharacter"/>
          <w:b/>
          <w:bCs/>
          <w:szCs w:val="84"/>
          <w:sz w:val="84"/>
          <w:kern w:val="0"/>
          <w:lang w:val="en-US" w:eastAsia="zh-CN" w:bidi="ar-SA"/>
          <w:rFonts w:ascii="宋体" w:cs="宋体" w:eastAsia="宋体" w:hAnsi="宋体"/>
          <w:color w:val="000000"/>
        </w:rPr>
        <w:t xml:space="preserve">磋</w:t>
      </w:r>
    </w:p>
    <w:p>
      <w:pPr>
        <w:pStyle w:val="HtmlNormal"/>
        <w:rPr>
          <w:rStyle w:val="NormalCharacter"/>
          <w:b/>
          <w:bCs/>
          <w:szCs w:val="84"/>
          <w:sz w:val="84"/>
          <w:kern w:val="0"/>
          <w:lang w:val="en-US" w:eastAsia="zh-CN" w:bidi="ar-SA"/>
          <w:rFonts w:ascii="宋体" w:cs="Times New Roman" w:eastAsia="宋体" w:hAnsi="Calibri"/>
          <w:color w:val="000000"/>
        </w:rPr>
        <w:widowControl/>
        <w:spacing w:line="900" w:after="76" w:lineRule="exact"/>
        <w:jc w:val="center"/>
        <w:textAlignment w:val="baseline"/>
      </w:pPr>
      <w:r>
        <w:rPr>
          <w:rStyle w:val="NormalCharacter"/>
          <w:b/>
          <w:bCs/>
          <w:szCs w:val="84"/>
          <w:sz w:val="84"/>
          <w:kern w:val="0"/>
          <w:lang w:val="en-US" w:eastAsia="zh-CN" w:bidi="ar-SA"/>
          <w:rFonts w:ascii="宋体" w:cs="宋体" w:eastAsia="宋体" w:hAnsi="宋体"/>
          <w:color w:val="000000"/>
        </w:rPr>
        <w:t xml:space="preserve">商</w:t>
      </w:r>
    </w:p>
    <w:p>
      <w:pPr>
        <w:pStyle w:val="HtmlNormal"/>
        <w:rPr>
          <w:rStyle w:val="NormalCharacter"/>
          <w:b/>
          <w:bCs/>
          <w:szCs w:val="84"/>
          <w:sz w:val="84"/>
          <w:kern w:val="0"/>
          <w:lang w:val="en-US" w:eastAsia="zh-CN" w:bidi="ar-SA"/>
          <w:rFonts w:ascii="宋体" w:cs="Times New Roman" w:eastAsia="宋体" w:hAnsi="Calibri"/>
        </w:rPr>
        <w:widowControl/>
        <w:spacing w:line="900" w:after="76" w:lineRule="exact"/>
        <w:jc w:val="center"/>
        <w:textAlignment w:val="baseline"/>
      </w:pPr>
      <w:r>
        <w:rPr>
          <w:rStyle w:val="NormalCharacter"/>
          <w:b/>
          <w:bCs/>
          <w:szCs w:val="84"/>
          <w:sz w:val="84"/>
          <w:kern w:val="0"/>
          <w:lang w:val="en-US" w:eastAsia="zh-CN" w:bidi="ar-SA"/>
          <w:rFonts w:ascii="宋体" w:cs="宋体" w:eastAsia="宋体" w:hAnsi="宋体"/>
          <w:color w:val="000000"/>
        </w:rPr>
        <w:t xml:space="preserve">文</w:t>
      </w:r>
      <w:r>
        <w:rPr>
          <w:rStyle w:val="NormalCharacter"/>
          <w:b/>
          <w:bCs/>
          <w:szCs w:val="84"/>
          <w:sz w:val="84"/>
          <w:kern w:val="0"/>
          <w:lang w:val="en-US" w:eastAsia="zh-CN" w:bidi="ar-SA"/>
          <w:rFonts w:ascii="宋体" w:cs="宋体" w:eastAsia="宋体" w:hAnsi="宋体"/>
          <w:color w:val="000000"/>
        </w:rPr>
        <w:t xml:space="preserve"> </w:t>
      </w:r>
    </w:p>
    <w:p>
      <w:pPr>
        <w:pStyle w:val="HtmlNormal"/>
        <w:rPr>
          <w:rStyle w:val="NormalCharacter"/>
          <w:b/>
          <w:bCs/>
          <w:szCs w:val="84"/>
          <w:sz w:val="84"/>
          <w:kern w:val="0"/>
          <w:lang w:val="en-US" w:eastAsia="zh-CN" w:bidi="ar-SA"/>
          <w:rFonts w:ascii="宋体" w:cs="Times New Roman" w:eastAsia="宋体" w:hAnsi="Calibri"/>
        </w:rPr>
        <w:widowControl/>
        <w:spacing w:line="900" w:after="76" w:lineRule="exact"/>
        <w:jc w:val="center"/>
        <w:textAlignment w:val="baseline"/>
      </w:pPr>
      <w:r>
        <w:rPr>
          <w:rStyle w:val="NormalCharacter"/>
          <w:b/>
          <w:bCs/>
          <w:szCs w:val="84"/>
          <w:sz w:val="84"/>
          <w:kern w:val="0"/>
          <w:lang w:val="en-US" w:eastAsia="zh-CN" w:bidi="ar-SA"/>
          <w:rFonts w:ascii="宋体" w:cs="宋体" w:eastAsia="宋体" w:hAnsi="宋体"/>
          <w:color w:val="000000"/>
        </w:rPr>
        <w:t xml:space="preserve">件</w:t>
      </w:r>
      <w:r>
        <w:rPr>
          <w:rStyle w:val="NormalCharacter"/>
          <w:b/>
          <w:bCs/>
          <w:szCs w:val="84"/>
          <w:sz w:val="84"/>
          <w:kern w:val="0"/>
          <w:lang w:val="en-US" w:eastAsia="zh-CN" w:bidi="ar-SA"/>
          <w:rFonts w:ascii="宋体" w:cs="宋体" w:eastAsia="宋体" w:hAnsi="宋体"/>
          <w:color w:val="000000"/>
        </w:rPr>
        <w:t xml:space="preserve"> </w:t>
      </w:r>
    </w:p>
    <w:p>
      <w:pPr>
        <w:pStyle w:val="HtmlNormal"/>
        <w:rPr>
          <w:rStyle w:val="NormalCharacter"/>
          <w:szCs w:val="18"/>
          <w:sz w:val="18"/>
          <w:kern w:val="0"/>
          <w:lang w:val="en-US" w:eastAsia="zh-CN" w:bidi="ar-SA"/>
          <w:rFonts w:ascii="Arial" w:eastAsia="宋体" w:hAnsi="Arial"/>
          <w:color w:val="000000"/>
        </w:rPr>
        <w:widowControl/>
        <w:spacing w:line="456" w:after="76" w:lineRule="auto"/>
        <w:jc w:val="left"/>
        <w:textAlignment w:val="baseline"/>
      </w:pP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18"/>
          <w:sz w:val="18"/>
          <w:kern w:val="0"/>
          <w:lang w:val="en-US" w:eastAsia="zh-CN" w:bidi="ar-SA"/>
          <w:rFonts w:ascii="Arial" w:eastAsia="宋体" w:hAnsi="Arial"/>
          <w:color w:val="000000"/>
        </w:rPr>
        <w:widowControl/>
        <w:spacing w:line="456" w:after="76" w:lineRule="auto"/>
        <w:jc w:val="left"/>
        <w:textAlignment w:val="baseline"/>
      </w:pPr>
      <w:r>
        <w:rPr>
          <w:rStyle w:val="NormalCharacter"/>
          <w:szCs w:val="18"/>
          <w:sz w:val="18"/>
          <w:kern w:val="0"/>
          <w:lang w:val="en-US" w:eastAsia="zh-CN" w:bidi="ar-SA"/>
          <w:rFonts w:ascii="Arial" w:eastAsia="宋体" w:hAnsi="Arial"/>
          <w:color w:val="000000"/>
        </w:rPr>
      </w:r>
    </w:p>
    <w:p>
      <w:pPr>
        <w:pStyle w:val="HtmlNormal"/>
        <w:rPr>
          <w:rStyle w:val="NormalCharacter"/>
          <w:szCs w:val="24"/>
          <w:sz w:val="24"/>
          <w:kern w:val="0"/>
          <w:lang w:val="en-US" w:eastAsia="zh-CN" w:bidi="ar-SA"/>
          <w:rFonts w:ascii="Calibri" w:eastAsia="宋体" w:hAnsi="Calibri"/>
        </w:rPr>
        <w:widowControl/>
        <w:spacing w:line="456" w:after="76" w:lineRule="auto"/>
        <w:jc w:val="left"/>
        <w:textAlignment w:val="baseline"/>
      </w:pPr>
      <w:r>
        <w:rPr>
          <w:rStyle w:val="NormalCharacter"/>
          <w:b/>
          <w:bCs/>
          <w:szCs w:val="28"/>
          <w:sz w:val="28"/>
          <w:kern w:val="0"/>
          <w:lang w:val="en-US" w:eastAsia="zh-CN" w:bidi="ar-SA"/>
          <w:rFonts w:ascii="Arial" w:cs="Arial" w:eastAsia="宋体" w:hAnsi="Arial"/>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b/>
          <w:bCs/>
          <w:szCs w:val="32"/>
          <w:sz w:val="32"/>
          <w:kern w:val="0"/>
          <w:lang w:val="en-US" w:eastAsia="zh-CN" w:bidi="ar-SA"/>
          <w:rFonts w:ascii="宋体" w:cs="Times New Roman" w:eastAsia="宋体" w:hAnsi="Calibri"/>
          <w:color w:val="000000"/>
        </w:rPr>
        <w:widowControl/>
        <w:spacing w:line="456" w:after="76" w:lineRule="auto"/>
        <w:jc w:val="center"/>
        <w:textAlignment w:val="baseline"/>
      </w:pPr>
      <w:r>
        <w:rPr>
          <w:rStyle w:val="NormalCharacter"/>
          <w:b/>
          <w:bCs/>
          <w:szCs w:val="32"/>
          <w:sz w:val="32"/>
          <w:kern w:val="0"/>
          <w:lang w:val="en-US" w:eastAsia="zh-CN" w:bidi="ar-SA"/>
          <w:rFonts w:ascii="宋体" w:cs="Times New Roman" w:eastAsia="宋体" w:hAnsi="Calibri"/>
          <w:color w:val="000000"/>
        </w:rPr>
      </w:r>
    </w:p>
    <w:p>
      <w:pPr>
        <w:pStyle w:val="HtmlNormal"/>
        <w:rPr>
          <w:rStyle w:val="NormalCharacter"/>
          <w:szCs w:val="32"/>
          <w:sz w:val="32"/>
          <w:kern w:val="0"/>
          <w:lang w:val="en-US" w:eastAsia="zh-CN" w:bidi="ar-SA"/>
          <w:rFonts w:ascii="Calibri" w:eastAsia="宋体" w:hAnsi="Calibri"/>
        </w:rPr>
        <w:widowControl/>
        <w:spacing w:line="456" w:after="76" w:lineRule="auto"/>
        <w:jc w:val="center"/>
        <w:textAlignment w:val="baseline"/>
      </w:pPr>
      <w:r>
        <w:rPr>
          <w:rStyle w:val="NormalCharacter"/>
          <w:b/>
          <w:bCs/>
          <w:szCs w:val="32"/>
          <w:sz w:val="32"/>
          <w:kern w:val="0"/>
          <w:lang w:val="en-US" w:eastAsia="zh-CN" w:bidi="ar-SA"/>
          <w:rFonts w:ascii="宋体" w:cs="宋体" w:eastAsia="宋体" w:hAnsi="宋体"/>
          <w:color w:val="000000"/>
        </w:rPr>
        <w:t xml:space="preserve">安徽省</w:t>
      </w:r>
      <w:r>
        <w:rPr>
          <w:rStyle w:val="NormalCharacter"/>
          <w:b/>
          <w:bCs/>
          <w:szCs w:val="32"/>
          <w:sz w:val="32"/>
          <w:kern w:val="0"/>
          <w:lang w:val="en-US" w:eastAsia="zh-CN" w:bidi="ar-SA"/>
          <w:rFonts w:ascii="宋体" w:cs="宋体" w:eastAsia="宋体" w:hAnsi="宋体"/>
          <w:color w:val="000000"/>
        </w:rPr>
        <w:t xml:space="preserve">粮食</w:t>
      </w:r>
      <w:r>
        <w:rPr>
          <w:rStyle w:val="NormalCharacter"/>
          <w:b/>
          <w:bCs/>
          <w:szCs w:val="32"/>
          <w:sz w:val="32"/>
          <w:kern w:val="0"/>
          <w:lang w:val="en-US" w:eastAsia="zh-CN" w:bidi="ar-SA"/>
          <w:rFonts w:ascii="宋体" w:cs="宋体" w:eastAsia="宋体" w:hAnsi="宋体"/>
          <w:color w:val="000000"/>
        </w:rPr>
        <w:t xml:space="preserve">集团有限责任公司</w:t>
      </w:r>
      <w:r>
        <w:rPr>
          <w:rStyle w:val="NormalCharacter"/>
          <w:szCs w:val="32"/>
          <w:sz w:val="32"/>
          <w:kern w:val="0"/>
          <w:lang w:val="en-US" w:eastAsia="zh-CN" w:bidi="ar-SA"/>
          <w:rFonts w:ascii="Arial" w:eastAsia="宋体" w:hAnsi="Arial"/>
          <w:color w:val="000000"/>
        </w:rPr>
        <w:t xml:space="preserve"> </w:t>
      </w:r>
    </w:p>
    <w:p>
      <w:pPr>
        <w:pStyle w:val="HtmlNormal"/>
        <w:rPr>
          <w:rStyle w:val="NormalCharacter"/>
          <w:szCs w:val="30"/>
          <w:sz w:val="30"/>
          <w:kern w:val="0"/>
          <w:lang w:val="en-US" w:eastAsia="zh-CN" w:bidi="ar-SA"/>
          <w:rFonts w:ascii="Calibri" w:eastAsia="宋体" w:hAnsi="Calibri"/>
        </w:rPr>
        <w:widowControl/>
        <w:spacing w:line="456" w:after="76" w:lineRule="auto"/>
        <w:jc w:val="center"/>
        <w:textAlignment w:val="baseline"/>
      </w:pPr>
      <w:r>
        <w:rPr>
          <w:rStyle w:val="NormalCharacter"/>
          <w:b/>
          <w:bCs/>
          <w:szCs w:val="32"/>
          <w:sz w:val="32"/>
          <w:kern w:val="0"/>
          <w:lang w:val="en-US" w:eastAsia="zh-CN" w:bidi="ar-SA"/>
          <w:rFonts w:ascii="宋体" w:cs="宋体" w:eastAsia="宋体" w:hAnsi="宋体"/>
          <w:color w:val="000000"/>
        </w:rPr>
        <w:t xml:space="preserve">20</w:t>
      </w:r>
      <w:r>
        <w:rPr>
          <w:rStyle w:val="NormalCharacter"/>
          <w:b/>
          <w:bCs/>
          <w:szCs w:val="32"/>
          <w:sz w:val="32"/>
          <w:kern w:val="0"/>
          <w:lang w:val="en-US" w:eastAsia="zh-CN" w:bidi="ar-SA"/>
          <w:rFonts w:ascii="宋体" w:cs="宋体" w:eastAsia="宋体" w:hAnsi="宋体"/>
          <w:color w:val="000000"/>
        </w:rPr>
        <w:t xml:space="preserve">20</w:t>
      </w:r>
      <w:r>
        <w:rPr>
          <w:rStyle w:val="NormalCharacter"/>
          <w:b/>
          <w:bCs/>
          <w:szCs w:val="32"/>
          <w:sz w:val="32"/>
          <w:kern w:val="0"/>
          <w:lang w:val="en-US" w:eastAsia="zh-CN" w:bidi="ar-SA"/>
          <w:rFonts w:ascii="宋体" w:cs="宋体" w:eastAsia="宋体" w:hAnsi="宋体"/>
          <w:color w:val="000000"/>
        </w:rPr>
        <w:t xml:space="preserve">年</w:t>
      </w:r>
      <w:r>
        <w:rPr>
          <w:rStyle w:val="NormalCharacter"/>
          <w:b/>
          <w:bCs/>
          <w:szCs w:val="32"/>
          <w:sz w:val="32"/>
          <w:kern w:val="0"/>
          <w:lang w:val="en-US" w:eastAsia="zh-CN" w:bidi="ar-SA"/>
          <w:rFonts w:ascii="宋体" w:cs="宋体" w:eastAsia="宋体" w:hAnsi="宋体"/>
          <w:color w:val="000000"/>
        </w:rPr>
        <w:t xml:space="preserve">6</w:t>
      </w:r>
      <w:r>
        <w:rPr>
          <w:rStyle w:val="NormalCharacter"/>
          <w:b/>
          <w:bCs/>
          <w:szCs w:val="32"/>
          <w:sz w:val="32"/>
          <w:kern w:val="0"/>
          <w:lang w:val="en-US" w:eastAsia="zh-CN" w:bidi="ar-SA"/>
          <w:rFonts w:ascii="宋体" w:cs="宋体" w:eastAsia="宋体" w:hAnsi="宋体"/>
          <w:color w:val="000000"/>
        </w:rPr>
        <w:t xml:space="preserve">月</w:t>
      </w:r>
      <w:r>
        <w:rPr>
          <w:rStyle w:val="NormalCharacter"/>
          <w:b/>
          <w:bCs/>
          <w:szCs w:val="32"/>
          <w:sz w:val="32"/>
          <w:kern w:val="0"/>
          <w:lang w:val="en-US" w:eastAsia="zh-CN" w:bidi="ar-SA"/>
          <w:rFonts w:ascii="宋体" w:cs="宋体" w:eastAsia="宋体" w:hAnsi="宋体"/>
          <w:color w:val="000000"/>
        </w:rPr>
        <w:t xml:space="preserve">1</w:t>
      </w:r>
      <w:r>
        <w:rPr>
          <w:rStyle w:val="NormalCharacter"/>
          <w:b/>
          <w:bCs/>
          <w:szCs w:val="32"/>
          <w:sz w:val="32"/>
          <w:kern w:val="0"/>
          <w:lang w:val="en-US" w:eastAsia="zh-CN" w:bidi="ar-SA"/>
          <w:rFonts w:ascii="宋体" w:cs="宋体" w:eastAsia="宋体" w:hAnsi="宋体"/>
          <w:color w:val="000000"/>
        </w:rPr>
        <w:t xml:space="preserve">日</w:t>
      </w:r>
      <w:r>
        <w:rPr>
          <w:rStyle w:val="NormalCharacter"/>
          <w:szCs w:val="30"/>
          <w:sz w:val="30"/>
          <w:kern w:val="0"/>
          <w:lang w:val="en-US" w:eastAsia="zh-CN" w:bidi="ar-SA"/>
          <w:rFonts w:ascii="Arial" w:eastAsia="宋体" w:hAnsi="Arial"/>
          <w:color w:val="000000"/>
        </w:rPr>
        <w:t xml:space="preserve"> </w:t>
      </w:r>
    </w:p>
    <w:p>
      <w:pPr>
        <w:pStyle w:val="Normal"/>
        <w:rPr>
          <w:rStyle w:val="NormalCharacter"/>
          <w:szCs w:val="21"/>
          <w:sz w:val="21"/>
          <w:kern w:val="2"/>
          <w:lang w:val="en-US" w:eastAsia="zh-CN" w:bidi="ar-SA"/>
          <w:rFonts w:ascii="Calibri" w:eastAsia="宋体" w:hAnsi="Calibri"/>
        </w:rPr>
        <w:widowControl/>
        <w:spacing w:line="240" w:after="76" w:lineRule="auto"/>
        <w:jc w:val="left"/>
        <w:textAlignment w:val="baseline"/>
      </w:pPr>
      <w:r>
        <w:rPr>
          <w:rStyle w:val="NormalCharacter"/>
          <w:szCs w:val="21"/>
          <w:sz w:val="21"/>
          <w:kern w:val="2"/>
          <w:lang w:val="en-US" w:eastAsia="zh-CN" w:bidi="ar-SA"/>
          <w:rFonts w:ascii="Calibri" w:eastAsia="宋体" w:hAnsi="Calibri"/>
        </w:rPr>
      </w:r>
    </w:p>
    <w:p>
      <w:pPr>
        <w:pStyle w:val="HtmlNormal"/>
        <w:rPr>
          <w:rStyle w:val="NormalCharacter"/>
          <w:szCs w:val="24"/>
          <w:sz w:val="24"/>
          <w:kern w:val="0"/>
          <w:lang w:val="en-US" w:eastAsia="zh-CN" w:bidi="ar-SA"/>
          <w:rFonts w:ascii="Calibri" w:eastAsia="宋体" w:hAnsi="Calibri"/>
        </w:rPr>
        <w:widowControl/>
        <w:spacing w:line="456" w:after="76" w:lineRule="auto"/>
        <w:jc w:val="left"/>
        <w:textAlignment w:val="baseline"/>
      </w:pPr>
      <w:r>
        <w:rPr>
          <w:rStyle w:val="NormalCharacter"/>
          <w:b/>
          <w:bCs/>
          <w:szCs w:val="44"/>
          <w:sz w:val="44"/>
          <w:kern w:val="0"/>
          <w:lang w:val="en-US" w:eastAsia="zh-CN" w:bidi="ar-SA"/>
          <w:rFonts w:ascii="Arial" w:cs="Arial" w:eastAsia="宋体" w:hAnsi="Arial"/>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24"/>
          <w:sz w:val="24"/>
          <w:kern w:val="0"/>
          <w:lang w:val="en-US" w:eastAsia="zh-CN" w:bidi="ar-SA"/>
          <w:rFonts w:ascii="Calibri" w:eastAsia="宋体" w:hAnsi="Calibri"/>
        </w:rPr>
        <w:widowControl/>
        <w:spacing w:line="456" w:after="76" w:lineRule="auto"/>
        <w:jc w:val="center"/>
        <w:textAlignment w:val="baseline"/>
      </w:pPr>
      <w:r>
        <w:rPr>
          <w:rStyle w:val="NormalCharacter"/>
          <w:b/>
          <w:bCs/>
          <w:szCs w:val="44"/>
          <w:sz w:val="44"/>
          <w:kern w:val="0"/>
          <w:lang w:val="en-US" w:eastAsia="zh-CN" w:bidi="ar-SA"/>
          <w:rFonts w:ascii="黑体" w:cs="黑体" w:eastAsia="黑体" w:hAnsi="宋体"/>
          <w:color w:val="000000"/>
        </w:rPr>
        <w:t xml:space="preserve">目</w:t>
      </w:r>
      <w:r>
        <w:rPr>
          <w:rStyle w:val="NormalCharacter"/>
          <w:b/>
          <w:bCs/>
          <w:szCs w:val="44"/>
          <w:sz w:val="44"/>
          <w:kern w:val="0"/>
          <w:lang w:val="en-US" w:eastAsia="zh-CN" w:bidi="ar-SA"/>
          <w:rFonts w:ascii="黑体" w:cs="黑体" w:eastAsia="黑体" w:hAnsi="宋体"/>
          <w:color w:val="000000"/>
        </w:rPr>
        <w:t xml:space="preserve">  </w:t>
      </w:r>
      <w:r>
        <w:rPr>
          <w:rStyle w:val="NormalCharacter"/>
          <w:b/>
          <w:bCs/>
          <w:szCs w:val="44"/>
          <w:sz w:val="44"/>
          <w:kern w:val="0"/>
          <w:lang w:val="en-US" w:eastAsia="zh-CN" w:bidi="ar-SA"/>
          <w:rFonts w:ascii="黑体" w:cs="黑体" w:eastAsia="黑体" w:hAnsi="宋体"/>
          <w:color w:val="000000"/>
        </w:rPr>
        <w:t xml:space="preserve">录</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24"/>
          <w:sz w:val="24"/>
          <w:kern w:val="0"/>
          <w:lang w:val="en-US" w:eastAsia="zh-CN" w:bidi="ar-SA"/>
          <w:rFonts w:ascii="Calibri" w:eastAsia="宋体" w:hAnsi="Calibri"/>
        </w:rPr>
        <w:widowControl/>
        <w:spacing w:line="456" w:after="76" w:lineRule="auto"/>
        <w:jc w:val="left"/>
        <w:textAlignment w:val="baseline"/>
      </w:pPr>
      <w:r>
        <w:rPr>
          <w:rStyle w:val="NormalCharacter"/>
          <w:szCs w:val="28"/>
          <w:sz w:val="28"/>
          <w:kern w:val="0"/>
          <w:lang w:val="en-US" w:eastAsia="zh-CN" w:bidi="ar-SA"/>
          <w:rFonts w:ascii="Arial" w:eastAsia="宋体" w:hAnsi="Arial"/>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24"/>
          <w:sz w:val="24"/>
          <w:kern w:val="0"/>
          <w:lang w:val="en-US" w:eastAsia="zh-CN" w:bidi="ar-SA"/>
          <w:rFonts w:ascii="Calibri" w:eastAsia="宋体" w:hAnsi="Calibri"/>
        </w:rPr>
        <w:widowControl/>
        <w:ind w:firstLine="560"/>
        <w:spacing w:line="456" w:after="76" w:lineRule="auto"/>
        <w:jc w:val="left"/>
        <w:textAlignment w:val="baseline"/>
      </w:pPr>
      <w:r>
        <w:rPr>
          <w:rStyle w:val="NormalCharacter"/>
          <w:szCs w:val="28"/>
          <w:sz w:val="28"/>
          <w:kern w:val="0"/>
          <w:lang w:val="en-US" w:eastAsia="zh-CN" w:bidi="ar-SA"/>
          <w:rFonts w:ascii="仿宋" w:eastAsia="仿宋" w:hAnsi="仿宋"/>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320" w:firstLineChars="100"/>
        <w:spacing w:line="456" w:after="76" w:lineRule="auto"/>
        <w:jc w:val="left"/>
        <w:textAlignment w:val="baseline"/>
      </w:pPr>
      <w:r>
        <w:rPr>
          <w:rStyle w:val="NormalCharacter"/>
          <w:szCs w:val="32"/>
          <w:sz w:val="32"/>
          <w:kern w:val="0"/>
          <w:lang w:val="en-US" w:eastAsia="zh-CN" w:bidi="ar-SA"/>
          <w:rFonts w:ascii="仿宋_GB2312" w:eastAsia="仿宋_GB2312" w:hAnsi="仿宋_GB2312"/>
          <w:color w:val="000000"/>
        </w:rPr>
        <w:t xml:space="preserve">第一章</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谈判邀请函</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left="420"/>
        <w:spacing w:line="456" w:after="76" w:lineRule="auto"/>
        <w:jc w:val="left"/>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320" w:firstLineChars="100"/>
        <w:spacing w:line="456" w:after="76" w:lineRule="auto"/>
        <w:jc w:val="left"/>
        <w:textAlignment w:val="baseline"/>
      </w:pPr>
      <w:r>
        <w:rPr>
          <w:rStyle w:val="NormalCharacter"/>
          <w:szCs w:val="32"/>
          <w:sz w:val="32"/>
          <w:kern w:val="0"/>
          <w:lang w:val="en-US" w:eastAsia="zh-CN" w:bidi="ar-SA"/>
          <w:rFonts w:ascii="仿宋_GB2312" w:eastAsia="仿宋_GB2312" w:hAnsi="仿宋_GB2312"/>
          <w:color w:val="000000"/>
        </w:rPr>
        <w:t xml:space="preserve">第二章</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供应商须知</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left="420"/>
        <w:spacing w:line="456" w:after="76" w:lineRule="auto"/>
        <w:jc w:val="left"/>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320" w:firstLineChars="100"/>
        <w:spacing w:line="456" w:after="76" w:lineRule="auto"/>
        <w:jc w:val="left"/>
        <w:textAlignment w:val="baseline"/>
      </w:pPr>
      <w:r>
        <w:rPr>
          <w:rStyle w:val="NormalCharacter"/>
          <w:szCs w:val="32"/>
          <w:sz w:val="32"/>
          <w:kern w:val="0"/>
          <w:lang w:val="en-US" w:eastAsia="zh-CN" w:bidi="ar-SA"/>
          <w:rFonts w:ascii="仿宋_GB2312" w:eastAsia="仿宋_GB2312" w:hAnsi="仿宋_GB2312"/>
          <w:color w:val="000000"/>
        </w:rPr>
        <w:t xml:space="preserve">第三章</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响应文件格式</w:t>
      </w:r>
      <w:r>
        <w:rPr>
          <w:rStyle w:val="NormalCharacter"/>
          <w:szCs w:val="32"/>
          <w:sz w:val="32"/>
          <w:kern w:val="0"/>
          <w:lang w:val="en-US" w:eastAsia="zh-CN" w:bidi="ar-SA"/>
          <w:rFonts w:ascii="仿宋_GB2312" w:eastAsia="仿宋_GB2312" w:hAnsi="仿宋_GB2312"/>
          <w:color w:val="000000"/>
        </w:rPr>
        <w:t xml:space="preserve"> </w:t>
      </w:r>
    </w:p>
    <w:p>
      <w:pPr>
        <w:pStyle w:val="Normal"/>
        <w:rPr>
          <w:rStyle w:val="NormalCharacter"/>
          <w:szCs w:val="21"/>
          <w:sz w:val="21"/>
          <w:kern w:val="2"/>
          <w:lang w:val="en-US" w:eastAsia="zh-CN" w:bidi="ar-SA"/>
          <w:rFonts w:ascii="Calibri" w:eastAsia="宋体" w:hAnsi="Calibri"/>
        </w:rPr>
        <w:widowControl/>
        <w:spacing w:line="240" w:after="76" w:lineRule="auto"/>
        <w:jc w:val="left"/>
        <w:textAlignment w:val="baseline"/>
      </w:pPr>
      <w:r>
        <w:rPr>
          <w:rStyle w:val="NormalCharacter"/>
          <w:szCs w:val="21"/>
          <w:sz w:val="21"/>
          <w:kern w:val="2"/>
          <w:lang w:val="en-US" w:eastAsia="zh-CN" w:bidi="ar-SA"/>
          <w:rFonts w:ascii="Calibri" w:eastAsia="宋体" w:hAnsi="Calibri"/>
        </w:rPr>
      </w:r>
    </w:p>
    <w:p>
      <w:pPr>
        <w:pStyle w:val="HtmlNormal"/>
        <w:rPr>
          <w:rStyle w:val="NormalCharacter"/>
          <w:szCs w:val="24"/>
          <w:sz w:val="24"/>
          <w:kern w:val="0"/>
          <w:lang w:val="en-US" w:eastAsia="zh-CN" w:bidi="ar-SA"/>
          <w:rFonts w:ascii="Calibri" w:eastAsia="宋体" w:hAnsi="Calibri"/>
        </w:rPr>
        <w:widowControl/>
        <w:spacing w:line="456" w:after="76" w:lineRule="auto"/>
        <w:jc w:val="both"/>
        <w:textAlignment w:val="baseline"/>
      </w:pPr>
      <w:r>
        <w:rPr>
          <w:rStyle w:val="NormalCharacter"/>
          <w:b/>
          <w:bCs/>
          <w:szCs w:val="32"/>
          <w:sz w:val="32"/>
          <w:kern w:val="0"/>
          <w:lang w:val="en-US" w:eastAsia="zh-CN" w:bidi="ar-SA"/>
          <w:rFonts w:ascii="黑体" w:cs="Times New Roman" w:eastAsia="黑体" w:hAnsi="宋体"/>
          <w:color w:val="000000"/>
        </w:rPr>
        <w:t xml:space="preserve"> </w:t>
      </w:r>
      <w:r>
        <w:rPr>
          <w:rStyle w:val="NormalCharacter"/>
          <w:szCs w:val="18"/>
          <w:sz w:val="18"/>
          <w:kern w:val="0"/>
          <w:lang w:val="en-US" w:eastAsia="zh-CN" w:bidi="ar-SA"/>
          <w:rFonts w:ascii="Arial" w:eastAsia="宋体" w:hAnsi="Arial"/>
          <w:color w:val="000000"/>
        </w:rPr>
        <w:t xml:space="preserve"> </w:t>
      </w:r>
    </w:p>
    <w:p>
      <w:pPr>
        <w:pStyle w:val="HtmlNormal"/>
        <w:rPr>
          <w:rStyle w:val="NormalCharacter"/>
          <w:b/>
          <w:bCs/>
          <w:szCs w:val="32"/>
          <w:sz w:val="32"/>
          <w:kern w:val="0"/>
          <w:lang w:val="en-US" w:eastAsia="zh-CN" w:bidi="ar-SA"/>
          <w:rFonts w:ascii="黑体" w:cs="Times New Roman" w:eastAsia="黑体" w:hAnsi="宋体"/>
          <w:color w:val="000000"/>
        </w:rPr>
        <w:widowControl/>
        <w:spacing w:line="456" w:after="76" w:lineRule="auto"/>
        <w:jc w:val="center"/>
        <w:textAlignment w:val="baseline"/>
      </w:pPr>
      <w:r>
        <w:rPr>
          <w:rStyle w:val="NormalCharacter"/>
          <w:b/>
          <w:bCs/>
          <w:szCs w:val="32"/>
          <w:sz w:val="32"/>
          <w:kern w:val="0"/>
          <w:lang w:val="en-US" w:eastAsia="zh-CN" w:bidi="ar-SA"/>
          <w:rFonts w:ascii="黑体" w:cs="Times New Roman" w:eastAsia="黑体" w:hAnsi="宋体"/>
          <w:color w:val="000000"/>
        </w:rPr>
      </w:r>
    </w:p>
    <w:p>
      <w:pPr>
        <w:pStyle w:val="HtmlNormal"/>
        <w:rPr>
          <w:rStyle w:val="NormalCharacter"/>
          <w:b/>
          <w:bCs/>
          <w:szCs w:val="32"/>
          <w:sz w:val="32"/>
          <w:kern w:val="0"/>
          <w:lang w:val="en-US" w:eastAsia="zh-CN" w:bidi="ar-SA"/>
          <w:rFonts w:ascii="黑体" w:cs="Times New Roman" w:eastAsia="黑体" w:hAnsi="宋体"/>
          <w:color w:val="000000"/>
        </w:rPr>
        <w:widowControl/>
        <w:spacing w:line="456" w:after="76" w:lineRule="auto"/>
        <w:jc w:val="center"/>
        <w:textAlignment w:val="baseline"/>
      </w:pPr>
      <w:r>
        <w:rPr>
          <w:rStyle w:val="NormalCharacter"/>
          <w:b/>
          <w:bCs/>
          <w:szCs w:val="32"/>
          <w:sz w:val="32"/>
          <w:kern w:val="0"/>
          <w:lang w:val="en-US" w:eastAsia="zh-CN" w:bidi="ar-SA"/>
          <w:rFonts w:ascii="黑体" w:cs="Times New Roman" w:eastAsia="黑体" w:hAnsi="宋体"/>
          <w:color w:val="000000"/>
        </w:rPr>
      </w:r>
    </w:p>
    <w:p>
      <w:pPr>
        <w:pStyle w:val="HtmlNormal"/>
        <w:rPr>
          <w:rStyle w:val="NormalCharacter"/>
          <w:b/>
          <w:bCs/>
          <w:szCs w:val="32"/>
          <w:sz w:val="32"/>
          <w:kern w:val="0"/>
          <w:lang w:val="en-US" w:eastAsia="zh-CN" w:bidi="ar-SA"/>
          <w:rFonts w:ascii="黑体" w:cs="Times New Roman" w:eastAsia="黑体" w:hAnsi="宋体"/>
          <w:color w:val="000000"/>
        </w:rPr>
        <w:widowControl/>
        <w:spacing w:line="456" w:after="76" w:lineRule="auto"/>
        <w:jc w:val="center"/>
        <w:textAlignment w:val="baseline"/>
      </w:pPr>
      <w:r>
        <w:rPr>
          <w:rStyle w:val="NormalCharacter"/>
          <w:b/>
          <w:bCs/>
          <w:szCs w:val="32"/>
          <w:sz w:val="32"/>
          <w:kern w:val="0"/>
          <w:lang w:val="en-US" w:eastAsia="zh-CN" w:bidi="ar-SA"/>
          <w:rFonts w:ascii="黑体" w:cs="Times New Roman" w:eastAsia="黑体" w:hAnsi="宋体"/>
          <w:color w:val="000000"/>
        </w:rPr>
      </w:r>
    </w:p>
    <w:p>
      <w:pPr>
        <w:pStyle w:val="HtmlNormal"/>
        <w:rPr>
          <w:rStyle w:val="NormalCharacter"/>
          <w:b/>
          <w:bCs/>
          <w:szCs w:val="32"/>
          <w:sz w:val="32"/>
          <w:kern w:val="0"/>
          <w:lang w:val="en-US" w:eastAsia="zh-CN" w:bidi="ar-SA"/>
          <w:rFonts w:ascii="黑体" w:cs="Times New Roman" w:eastAsia="黑体" w:hAnsi="宋体"/>
          <w:color w:val="000000"/>
        </w:rPr>
        <w:widowControl/>
        <w:spacing w:line="456" w:after="76" w:lineRule="auto"/>
        <w:jc w:val="center"/>
        <w:textAlignment w:val="baseline"/>
      </w:pPr>
      <w:r>
        <w:rPr>
          <w:rStyle w:val="NormalCharacter"/>
          <w:b/>
          <w:bCs/>
          <w:szCs w:val="32"/>
          <w:sz w:val="32"/>
          <w:kern w:val="0"/>
          <w:lang w:val="en-US" w:eastAsia="zh-CN" w:bidi="ar-SA"/>
          <w:rFonts w:ascii="黑体" w:cs="Times New Roman" w:eastAsia="黑体" w:hAnsi="宋体"/>
          <w:color w:val="000000"/>
        </w:rPr>
      </w:r>
    </w:p>
    <w:p>
      <w:pPr>
        <w:pStyle w:val="HtmlNormal"/>
        <w:rPr>
          <w:rStyle w:val="NormalCharacter"/>
          <w:b/>
          <w:bCs/>
          <w:szCs w:val="32"/>
          <w:sz w:val="32"/>
          <w:kern w:val="0"/>
          <w:lang w:val="en-US" w:eastAsia="zh-CN" w:bidi="ar-SA"/>
          <w:rFonts w:ascii="黑体" w:cs="Times New Roman" w:eastAsia="黑体" w:hAnsi="宋体"/>
          <w:color w:val="000000"/>
        </w:rPr>
        <w:widowControl/>
        <w:spacing w:line="456" w:after="76" w:lineRule="auto"/>
        <w:jc w:val="center"/>
        <w:textAlignment w:val="baseline"/>
      </w:pPr>
      <w:r>
        <w:rPr>
          <w:rStyle w:val="NormalCharacter"/>
          <w:b/>
          <w:bCs/>
          <w:szCs w:val="32"/>
          <w:sz w:val="32"/>
          <w:kern w:val="0"/>
          <w:lang w:val="en-US" w:eastAsia="zh-CN" w:bidi="ar-SA"/>
          <w:rFonts w:ascii="黑体" w:cs="Times New Roman" w:eastAsia="黑体" w:hAnsi="宋体"/>
          <w:color w:val="000000"/>
        </w:rPr>
      </w:r>
    </w:p>
    <w:p>
      <w:pPr>
        <w:pStyle w:val="HtmlNormal"/>
        <w:rPr>
          <w:rStyle w:val="NormalCharacter"/>
          <w:b/>
          <w:bCs/>
          <w:szCs w:val="32"/>
          <w:sz w:val="32"/>
          <w:kern w:val="0"/>
          <w:lang w:val="en-US" w:eastAsia="zh-CN" w:bidi="ar-SA"/>
          <w:rFonts w:ascii="黑体" w:cs="Times New Roman" w:eastAsia="黑体" w:hAnsi="宋体"/>
          <w:color w:val="000000"/>
        </w:rPr>
        <w:widowControl/>
        <w:spacing w:line="456" w:after="76" w:lineRule="auto"/>
        <w:jc w:val="center"/>
        <w:textAlignment w:val="baseline"/>
      </w:pPr>
      <w:r>
        <w:rPr>
          <w:rStyle w:val="NormalCharacter"/>
          <w:b/>
          <w:bCs/>
          <w:szCs w:val="32"/>
          <w:sz w:val="32"/>
          <w:kern w:val="0"/>
          <w:lang w:val="en-US" w:eastAsia="zh-CN" w:bidi="ar-SA"/>
          <w:rFonts w:ascii="黑体" w:cs="Times New Roman" w:eastAsia="黑体" w:hAnsi="宋体"/>
          <w:color w:val="000000"/>
        </w:rPr>
      </w:r>
    </w:p>
    <w:p>
      <w:pPr>
        <w:pStyle w:val="HtmlNormal"/>
        <w:rPr>
          <w:rStyle w:val="NormalCharacter"/>
          <w:b/>
          <w:bCs/>
          <w:szCs w:val="32"/>
          <w:sz w:val="32"/>
          <w:kern w:val="0"/>
          <w:lang w:val="en-US" w:eastAsia="zh-CN" w:bidi="ar-SA"/>
          <w:rFonts w:ascii="黑体" w:cs="Times New Roman" w:eastAsia="黑体" w:hAnsi="宋体"/>
          <w:color w:val="000000"/>
        </w:rPr>
        <w:widowControl/>
        <w:spacing w:line="456" w:after="76" w:lineRule="auto"/>
        <w:jc w:val="center"/>
        <w:textAlignment w:val="baseline"/>
      </w:pPr>
      <w:r>
        <w:rPr>
          <w:rStyle w:val="NormalCharacter"/>
          <w:b/>
          <w:bCs/>
          <w:szCs w:val="32"/>
          <w:sz w:val="32"/>
          <w:kern w:val="0"/>
          <w:lang w:val="en-US" w:eastAsia="zh-CN" w:bidi="ar-SA"/>
          <w:rFonts w:ascii="黑体" w:cs="Times New Roman" w:eastAsia="黑体" w:hAnsi="宋体"/>
          <w:color w:val="000000"/>
        </w:rPr>
      </w:r>
    </w:p>
    <w:p>
      <w:pPr>
        <w:pStyle w:val="HtmlNormal"/>
        <w:rPr>
          <w:rStyle w:val="NormalCharacter"/>
          <w:b/>
          <w:bCs/>
          <w:szCs w:val="32"/>
          <w:sz w:val="32"/>
          <w:kern w:val="0"/>
          <w:lang w:val="en-US" w:eastAsia="zh-CN" w:bidi="ar-SA"/>
          <w:rFonts w:ascii="黑体" w:cs="Times New Roman" w:eastAsia="黑体" w:hAnsi="宋体"/>
          <w:color w:val="000000"/>
        </w:rPr>
        <w:widowControl/>
        <w:spacing w:line="456" w:after="76" w:lineRule="auto"/>
        <w:jc w:val="center"/>
        <w:textAlignment w:val="baseline"/>
      </w:pPr>
      <w:r>
        <w:rPr>
          <w:rStyle w:val="NormalCharacter"/>
          <w:b/>
          <w:bCs/>
          <w:szCs w:val="32"/>
          <w:sz w:val="32"/>
          <w:kern w:val="0"/>
          <w:lang w:val="en-US" w:eastAsia="zh-CN" w:bidi="ar-SA"/>
          <w:rFonts w:ascii="黑体" w:cs="Times New Roman" w:eastAsia="黑体" w:hAnsi="宋体"/>
          <w:color w:val="000000"/>
        </w:rPr>
      </w:r>
    </w:p>
    <w:p>
      <w:pPr>
        <w:pStyle w:val="HtmlNormal"/>
        <w:rPr>
          <w:rStyle w:val="NormalCharacter"/>
          <w:b/>
          <w:bCs/>
          <w:szCs w:val="32"/>
          <w:sz w:val="32"/>
          <w:kern w:val="0"/>
          <w:lang w:val="en-US" w:eastAsia="zh-CN" w:bidi="ar-SA"/>
          <w:rFonts w:ascii="黑体" w:cs="Times New Roman" w:eastAsia="黑体" w:hAnsi="宋体"/>
          <w:color w:val="000000"/>
        </w:rPr>
        <w:widowControl/>
        <w:spacing w:line="456" w:after="76" w:lineRule="auto"/>
        <w:jc w:val="center"/>
        <w:textAlignment w:val="baseline"/>
      </w:pPr>
      <w:r>
        <w:rPr>
          <w:rStyle w:val="NormalCharacter"/>
          <w:b/>
          <w:bCs/>
          <w:szCs w:val="32"/>
          <w:sz w:val="32"/>
          <w:kern w:val="0"/>
          <w:lang w:val="en-US" w:eastAsia="zh-CN" w:bidi="ar-SA"/>
          <w:rFonts w:ascii="黑体" w:cs="Times New Roman" w:eastAsia="黑体" w:hAnsi="宋体"/>
          <w:color w:val="000000"/>
        </w:rPr>
      </w: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spacing w:line="600" w:lineRule="exact"/>
        <w:jc w:val="center"/>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第一章</w:t>
      </w: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谈判邀请函</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各律师事务所：</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安徽省</w:t>
      </w:r>
      <w:r>
        <w:rPr>
          <w:rStyle w:val="NormalCharacter"/>
          <w:szCs w:val="32"/>
          <w:sz w:val="32"/>
          <w:kern w:val="0"/>
          <w:lang w:val="en-US" w:eastAsia="zh-CN" w:bidi="ar-SA"/>
          <w:rFonts w:ascii="仿宋_GB2312" w:eastAsia="仿宋_GB2312" w:hAnsi="仿宋_GB2312"/>
          <w:color w:val="000000"/>
        </w:rPr>
        <w:t xml:space="preserve">粮食</w:t>
      </w:r>
      <w:r>
        <w:rPr>
          <w:rStyle w:val="NormalCharacter"/>
          <w:szCs w:val="32"/>
          <w:sz w:val="32"/>
          <w:kern w:val="0"/>
          <w:lang w:val="en-US" w:eastAsia="zh-CN" w:bidi="ar-SA"/>
          <w:rFonts w:ascii="仿宋_GB2312" w:eastAsia="仿宋_GB2312" w:hAnsi="仿宋_GB2312"/>
          <w:color w:val="000000"/>
        </w:rPr>
        <w:t xml:space="preserve">集团有限责任公司（以下简称“采购人”）拟通过竞争性谈判的方式聘请常年法律顾问，处理采购人非诉法律事务和诉讼法律事务，现就该项目邀请具有良好声誉和丰富经验的律师事务所参与本次谈判。</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2"/>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一、项目概况</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对采购人的法律纠纷及法律咨询等提供服务。</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2"/>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二、服务内容、要求及期限</w:t>
      </w:r>
      <w:r>
        <w:rPr>
          <w:rStyle w:val="NormalCharacter"/>
          <w:szCs w:val="32"/>
          <w:sz w:val="32"/>
          <w:kern w:val="0"/>
          <w:lang w:val="en-US" w:eastAsia="zh-CN" w:bidi="ar-SA"/>
          <w:rFonts w:ascii="仿宋_GB2312" w:eastAsia="仿宋_GB2312" w:hAnsi="仿宋_GB2312"/>
          <w:color w:val="000000"/>
        </w:rPr>
        <w:t xml:space="preserve"> </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（一）服务内容</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1</w:t>
      </w:r>
      <w:r>
        <w:rPr>
          <w:rStyle w:val="NormalCharacter"/>
          <w:szCs w:val="32"/>
          <w:sz w:val="32"/>
          <w:kern w:val="2"/>
          <w:lang w:val="en-US" w:eastAsia="zh-CN" w:bidi="ar-SA"/>
          <w:rFonts w:ascii="仿宋_GB2312" w:eastAsia="仿宋_GB2312" w:hAnsi="仿宋_GB2312"/>
        </w:rPr>
        <w:t xml:space="preserve">、提供法律咨询服务；</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2</w:t>
      </w:r>
      <w:r>
        <w:rPr>
          <w:rStyle w:val="NormalCharacter"/>
          <w:szCs w:val="32"/>
          <w:sz w:val="32"/>
          <w:kern w:val="2"/>
          <w:lang w:val="en-US" w:eastAsia="zh-CN" w:bidi="ar-SA"/>
          <w:rFonts w:ascii="仿宋_GB2312" w:eastAsia="仿宋_GB2312" w:hAnsi="仿宋_GB2312"/>
        </w:rPr>
        <w:t xml:space="preserve">、参与起草、审核采购人的公司规章制度；</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3</w:t>
      </w:r>
      <w:r>
        <w:rPr>
          <w:rStyle w:val="NormalCharacter"/>
          <w:szCs w:val="32"/>
          <w:sz w:val="32"/>
          <w:kern w:val="2"/>
          <w:lang w:val="en-US" w:eastAsia="zh-CN" w:bidi="ar-SA"/>
          <w:rFonts w:ascii="仿宋_GB2312" w:eastAsia="仿宋_GB2312" w:hAnsi="仿宋_GB2312"/>
        </w:rPr>
        <w:t xml:space="preserve">、草拟、审查采购人经济合同、公司章程等法律文书；</w:t>
      </w:r>
      <w:r>
        <w:rPr>
          <w:rStyle w:val="NormalCharacter"/>
          <w:szCs w:val="32"/>
          <w:sz w:val="32"/>
          <w:kern w:val="2"/>
          <w:lang w:val="en-US" w:eastAsia="zh-CN" w:bidi="ar-SA"/>
          <w:rFonts w:ascii="仿宋_GB2312" w:eastAsia="仿宋_GB2312" w:hAnsi="仿宋_GB2312"/>
        </w:rPr>
        <w:t xml:space="preserve"> </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4</w:t>
      </w:r>
      <w:r>
        <w:rPr>
          <w:rStyle w:val="NormalCharacter"/>
          <w:szCs w:val="32"/>
          <w:sz w:val="32"/>
          <w:kern w:val="2"/>
          <w:lang w:val="en-US" w:eastAsia="zh-CN" w:bidi="ar-SA"/>
          <w:rFonts w:ascii="仿宋_GB2312" w:eastAsia="仿宋_GB2312" w:hAnsi="仿宋_GB2312"/>
        </w:rPr>
        <w:t xml:space="preserve">、对采购人重大生产经营决策，订立重要合同，制订修改公司章程及其他规章制度，公司合并、分立、破产、解散及改制、重组、上市、增加或者减少注册资本等重大事项，投融资、担保、产权转让、招投标、重大资产处置等重大经济活动，处理重大法律纠纷等事项进行法律审核，提出法律意见；</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5</w:t>
      </w:r>
      <w:r>
        <w:rPr>
          <w:rStyle w:val="NormalCharacter"/>
          <w:szCs w:val="32"/>
          <w:sz w:val="32"/>
          <w:kern w:val="2"/>
          <w:lang w:val="en-US" w:eastAsia="zh-CN" w:bidi="ar-SA"/>
          <w:rFonts w:ascii="仿宋_GB2312" w:eastAsia="仿宋_GB2312" w:hAnsi="仿宋_GB2312"/>
        </w:rPr>
        <w:t xml:space="preserve">、根据《安徽省省属企业实施法律意见书制度的若干规定》，对采购人及重要子企业的改制方案，采购人及所属企业分立、合并、破产、解散、增减资本、担保、非主业及境外投资、股权投资等事项，公司章程制订与修改</w:t>
      </w:r>
      <w:r>
        <w:rPr>
          <w:rStyle w:val="NormalCharacter"/>
          <w:szCs w:val="32"/>
          <w:sz w:val="32"/>
          <w:kern w:val="2"/>
          <w:lang w:val="en-US" w:eastAsia="zh-CN" w:bidi="ar-SA"/>
          <w:rFonts w:ascii="仿宋_GB2312" w:eastAsia="仿宋_GB2312" w:hAnsi="仿宋_GB2312"/>
        </w:rPr>
        <w:t xml:space="preserve">,</w:t>
      </w:r>
      <w:r>
        <w:rPr>
          <w:rStyle w:val="NormalCharacter"/>
          <w:szCs w:val="32"/>
          <w:sz w:val="32"/>
          <w:kern w:val="2"/>
          <w:lang w:val="en-US" w:eastAsia="zh-CN" w:bidi="ar-SA"/>
          <w:rFonts w:ascii="仿宋_GB2312" w:eastAsia="仿宋_GB2312" w:hAnsi="仿宋_GB2312"/>
        </w:rPr>
        <w:t xml:space="preserve">国有产权转让事项，核销资产损失项目</w:t>
      </w:r>
      <w:r>
        <w:rPr>
          <w:rStyle w:val="NormalCharacter"/>
          <w:szCs w:val="32"/>
          <w:sz w:val="32"/>
          <w:kern w:val="2"/>
          <w:lang w:val="en-US" w:eastAsia="zh-CN" w:bidi="ar-SA"/>
          <w:rFonts w:ascii="仿宋_GB2312" w:eastAsia="仿宋_GB2312" w:hAnsi="仿宋_GB2312"/>
        </w:rPr>
        <w:t xml:space="preserve">,</w:t>
      </w:r>
      <w:r>
        <w:rPr>
          <w:rStyle w:val="NormalCharacter"/>
          <w:szCs w:val="32"/>
          <w:sz w:val="32"/>
          <w:kern w:val="2"/>
          <w:lang w:val="en-US" w:eastAsia="zh-CN" w:bidi="ar-SA"/>
          <w:rFonts w:ascii="仿宋_GB2312" w:eastAsia="仿宋_GB2312" w:hAnsi="仿宋_GB2312"/>
        </w:rPr>
        <w:t xml:space="preserve">采购人发行各类债券等重大融资项目等出具法律意见书（如项目标的额或影响重大的，采购人认为需要对该事项专项委托法律服务机构，另行协商签署专项法律服务合同或通过其他公开程序予以采购）；</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6</w:t>
      </w:r>
      <w:r>
        <w:rPr>
          <w:rStyle w:val="NormalCharacter"/>
          <w:szCs w:val="32"/>
          <w:sz w:val="32"/>
          <w:kern w:val="2"/>
          <w:lang w:val="en-US" w:eastAsia="zh-CN" w:bidi="ar-SA"/>
          <w:rFonts w:ascii="仿宋_GB2312" w:eastAsia="仿宋_GB2312" w:hAnsi="仿宋_GB2312"/>
        </w:rPr>
        <w:t xml:space="preserve">、应采购人要求，列席采购人重大经营决策事项的党委会、董事会、总经理</w:t>
      </w:r>
      <w:r>
        <w:rPr>
          <w:rStyle w:val="NormalCharacter"/>
          <w:szCs w:val="32"/>
          <w:sz w:val="32"/>
          <w:kern w:val="2"/>
          <w:lang w:val="en-US" w:eastAsia="zh-CN" w:bidi="ar-SA"/>
          <w:rFonts w:ascii="仿宋_GB2312" w:eastAsia="仿宋_GB2312" w:hAnsi="仿宋_GB2312"/>
        </w:rPr>
        <w:t xml:space="preserve">常务</w:t>
      </w:r>
      <w:r>
        <w:rPr>
          <w:rStyle w:val="NormalCharacter"/>
          <w:szCs w:val="32"/>
          <w:sz w:val="32"/>
          <w:kern w:val="2"/>
          <w:lang w:val="en-US" w:eastAsia="zh-CN" w:bidi="ar-SA"/>
          <w:rFonts w:ascii="仿宋_GB2312" w:eastAsia="仿宋_GB2312" w:hAnsi="仿宋_GB2312"/>
        </w:rPr>
        <w:t xml:space="preserve">办公会等会议，提出法律意见；</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7</w:t>
      </w:r>
      <w:r>
        <w:rPr>
          <w:rStyle w:val="NormalCharacter"/>
          <w:szCs w:val="32"/>
          <w:sz w:val="32"/>
          <w:kern w:val="2"/>
          <w:lang w:val="en-US" w:eastAsia="zh-CN" w:bidi="ar-SA"/>
          <w:rFonts w:ascii="仿宋_GB2312" w:eastAsia="仿宋_GB2312" w:hAnsi="仿宋_GB2312"/>
        </w:rPr>
        <w:t xml:space="preserve">、根据采购人的业务类型，提供制订合同范本的服务；</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8</w:t>
      </w:r>
      <w:r>
        <w:rPr>
          <w:rStyle w:val="NormalCharacter"/>
          <w:szCs w:val="32"/>
          <w:sz w:val="32"/>
          <w:kern w:val="2"/>
          <w:lang w:val="en-US" w:eastAsia="zh-CN" w:bidi="ar-SA"/>
          <w:rFonts w:ascii="仿宋_GB2312" w:eastAsia="仿宋_GB2312" w:hAnsi="仿宋_GB2312"/>
        </w:rPr>
        <w:t xml:space="preserve">、对有关企业或项目进行资信调查及法律论证</w:t>
      </w:r>
      <w:r>
        <w:rPr>
          <w:rStyle w:val="NormalCharacter"/>
          <w:szCs w:val="32"/>
          <w:sz w:val="32"/>
          <w:kern w:val="2"/>
          <w:lang w:val="en-US" w:eastAsia="zh-CN" w:bidi="ar-SA"/>
          <w:rFonts w:ascii="仿宋_GB2312" w:eastAsia="仿宋_GB2312" w:hAnsi="仿宋_GB2312"/>
        </w:rPr>
        <w:t xml:space="preserve">(</w:t>
      </w:r>
      <w:r>
        <w:rPr>
          <w:rStyle w:val="NormalCharacter"/>
          <w:szCs w:val="32"/>
          <w:sz w:val="32"/>
          <w:kern w:val="2"/>
          <w:lang w:val="en-US" w:eastAsia="zh-CN" w:bidi="ar-SA"/>
          <w:rFonts w:ascii="仿宋_GB2312" w:eastAsia="仿宋_GB2312" w:hAnsi="仿宋_GB2312"/>
        </w:rPr>
        <w:t xml:space="preserve">如需出具尽职调查报告的，另行协商签署专项法律服务合同或采购人通过其他公开程序予以采购</w:t>
      </w:r>
      <w:r>
        <w:rPr>
          <w:rStyle w:val="NormalCharacter"/>
          <w:szCs w:val="32"/>
          <w:sz w:val="32"/>
          <w:kern w:val="2"/>
          <w:lang w:val="en-US" w:eastAsia="zh-CN" w:bidi="ar-SA"/>
          <w:rFonts w:ascii="仿宋_GB2312" w:eastAsia="仿宋_GB2312" w:hAnsi="仿宋_GB2312"/>
        </w:rPr>
        <w:t xml:space="preserve">)</w:t>
      </w:r>
      <w:r>
        <w:rPr>
          <w:rStyle w:val="NormalCharacter"/>
          <w:szCs w:val="32"/>
          <w:sz w:val="32"/>
          <w:kern w:val="2"/>
          <w:lang w:val="en-US" w:eastAsia="zh-CN" w:bidi="ar-SA"/>
          <w:rFonts w:ascii="仿宋_GB2312" w:eastAsia="仿宋_GB2312" w:hAnsi="仿宋_GB2312"/>
        </w:rPr>
        <w:t xml:space="preserve">；</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9</w:t>
      </w:r>
      <w:r>
        <w:rPr>
          <w:rStyle w:val="NormalCharacter"/>
          <w:szCs w:val="32"/>
          <w:sz w:val="32"/>
          <w:kern w:val="2"/>
          <w:lang w:val="en-US" w:eastAsia="zh-CN" w:bidi="ar-SA"/>
          <w:rFonts w:ascii="仿宋_GB2312" w:eastAsia="仿宋_GB2312" w:hAnsi="仿宋_GB2312"/>
        </w:rPr>
        <w:t xml:space="preserve">、参加采购人实施的年度或专项企业法律风险防范排查工作，协助采购人提出法律风险防控建议；</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10</w:t>
      </w:r>
      <w:r>
        <w:rPr>
          <w:rStyle w:val="NormalCharacter"/>
          <w:szCs w:val="32"/>
          <w:sz w:val="32"/>
          <w:kern w:val="2"/>
          <w:lang w:val="en-US" w:eastAsia="zh-CN" w:bidi="ar-SA"/>
          <w:rFonts w:ascii="仿宋_GB2312" w:eastAsia="仿宋_GB2312" w:hAnsi="仿宋_GB2312"/>
        </w:rPr>
        <w:t xml:space="preserve">、协助采购人完善公司规章制度和劳动用工制度；</w:t>
      </w:r>
      <w:r>
        <w:rPr>
          <w:rStyle w:val="NormalCharacter"/>
          <w:szCs w:val="32"/>
          <w:sz w:val="32"/>
          <w:kern w:val="2"/>
          <w:lang w:val="en-US" w:eastAsia="zh-CN" w:bidi="ar-SA"/>
          <w:rFonts w:ascii="仿宋_GB2312" w:eastAsia="仿宋_GB2312" w:hAnsi="仿宋_GB2312"/>
        </w:rPr>
        <w:t xml:space="preserve">   </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11</w:t>
      </w:r>
      <w:r>
        <w:rPr>
          <w:rStyle w:val="NormalCharacter"/>
          <w:szCs w:val="32"/>
          <w:sz w:val="32"/>
          <w:kern w:val="2"/>
          <w:lang w:val="en-US" w:eastAsia="zh-CN" w:bidi="ar-SA"/>
          <w:rFonts w:ascii="仿宋_GB2312" w:eastAsia="仿宋_GB2312" w:hAnsi="仿宋_GB2312"/>
        </w:rPr>
        <w:t xml:space="preserve">、接受采购人委托，代理诉讼、仲裁活动及非诉讼活动；</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12</w:t>
      </w:r>
      <w:r>
        <w:rPr>
          <w:rStyle w:val="NormalCharacter"/>
          <w:szCs w:val="32"/>
          <w:sz w:val="32"/>
          <w:kern w:val="2"/>
          <w:lang w:val="en-US" w:eastAsia="zh-CN" w:bidi="ar-SA"/>
          <w:rFonts w:ascii="仿宋_GB2312" w:eastAsia="仿宋_GB2312" w:hAnsi="仿宋_GB2312"/>
        </w:rPr>
        <w:t xml:space="preserve">、为采购人提供法制宣讲、法律培训服务；</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13</w:t>
      </w:r>
      <w:r>
        <w:rPr>
          <w:rStyle w:val="NormalCharacter"/>
          <w:szCs w:val="32"/>
          <w:sz w:val="32"/>
          <w:kern w:val="2"/>
          <w:lang w:val="en-US" w:eastAsia="zh-CN" w:bidi="ar-SA"/>
          <w:rFonts w:ascii="仿宋_GB2312" w:eastAsia="仿宋_GB2312" w:hAnsi="仿宋_GB2312"/>
        </w:rPr>
        <w:t xml:space="preserve">、提供新颁布公司经营管理方面法律法规、司法解释、典型案例等法律信息。</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（二）服务要求</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、供应商应指派不少于</w:t>
      </w: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名优秀执业律师组成服务团队，明确团队负责人；</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、服务团队应明确分工，并确定</w:t>
      </w: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名执业律师专职负责采购人的规章制度、经济合同、公司章程等法律审核工作；</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3</w:t>
      </w:r>
      <w:r>
        <w:rPr>
          <w:rStyle w:val="NormalCharacter"/>
          <w:szCs w:val="32"/>
          <w:sz w:val="32"/>
          <w:kern w:val="0"/>
          <w:lang w:val="en-US" w:eastAsia="zh-CN" w:bidi="ar-SA"/>
          <w:rFonts w:ascii="仿宋_GB2312" w:eastAsia="仿宋_GB2312" w:hAnsi="仿宋_GB2312"/>
          <w:color w:val="000000"/>
        </w:rPr>
        <w:t xml:space="preserve">、成交供应商应及时处理本次采购服务范围内的法律事务，其中法律咨询、经济合同审核等不超过2个工作日、公司章程和规章制度审核等不超过3个工作日、复杂性事务（包括重大事项决策谈判提出法律意见等）不超过4个工作日回复初步意见；</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4</w:t>
      </w:r>
      <w:r>
        <w:rPr>
          <w:rStyle w:val="NormalCharacter"/>
          <w:szCs w:val="32"/>
          <w:sz w:val="32"/>
          <w:kern w:val="0"/>
          <w:lang w:val="en-US" w:eastAsia="zh-CN" w:bidi="ar-SA"/>
          <w:rFonts w:ascii="仿宋_GB2312" w:eastAsia="仿宋_GB2312" w:hAnsi="仿宋_GB2312"/>
          <w:color w:val="000000"/>
        </w:rPr>
        <w:t xml:space="preserve">、服务团队应保证安排一名律师按采购人要求列席</w:t>
      </w:r>
      <w:r>
        <w:rPr>
          <w:rStyle w:val="NormalCharacter"/>
          <w:szCs w:val="32"/>
          <w:sz w:val="32"/>
          <w:kern w:val="0"/>
          <w:lang w:val="en-US" w:eastAsia="zh-CN" w:bidi="ar-SA"/>
          <w:rFonts w:ascii="仿宋_GB2312" w:eastAsia="仿宋_GB2312" w:hAnsi="仿宋_GB2312"/>
        </w:rPr>
        <w:t xml:space="preserve">采购人重大经营决策事项的党委会、董事会、总经理</w:t>
      </w:r>
      <w:r>
        <w:rPr>
          <w:rStyle w:val="NormalCharacter"/>
          <w:szCs w:val="32"/>
          <w:sz w:val="32"/>
          <w:kern w:val="0"/>
          <w:lang w:val="en-US" w:eastAsia="zh-CN" w:bidi="ar-SA"/>
          <w:rFonts w:ascii="仿宋_GB2312" w:eastAsia="仿宋_GB2312" w:hAnsi="仿宋_GB2312"/>
        </w:rPr>
        <w:t xml:space="preserve">常务</w:t>
      </w:r>
      <w:r>
        <w:rPr>
          <w:rStyle w:val="NormalCharacter"/>
          <w:szCs w:val="32"/>
          <w:sz w:val="32"/>
          <w:kern w:val="0"/>
          <w:lang w:val="en-US" w:eastAsia="zh-CN" w:bidi="ar-SA"/>
          <w:rFonts w:ascii="仿宋_GB2312" w:eastAsia="仿宋_GB2312" w:hAnsi="仿宋_GB2312"/>
        </w:rPr>
        <w:t xml:space="preserve">办公会等会议，其中服务团队负责人的参会率不低于</w:t>
      </w:r>
      <w:r>
        <w:rPr>
          <w:rStyle w:val="NormalCharacter"/>
          <w:szCs w:val="32"/>
          <w:sz w:val="32"/>
          <w:kern w:val="0"/>
          <w:lang w:val="en-US" w:eastAsia="zh-CN" w:bidi="ar-SA"/>
          <w:rFonts w:ascii="仿宋_GB2312" w:eastAsia="仿宋_GB2312" w:hAnsi="仿宋_GB2312"/>
        </w:rPr>
        <w:t xml:space="preserve">90%</w:t>
      </w:r>
      <w:r>
        <w:rPr>
          <w:rStyle w:val="NormalCharacter"/>
          <w:szCs w:val="32"/>
          <w:sz w:val="32"/>
          <w:kern w:val="0"/>
          <w:lang w:val="en-US" w:eastAsia="zh-CN" w:bidi="ar-SA"/>
          <w:rFonts w:ascii="仿宋_GB2312" w:eastAsia="仿宋_GB2312" w:hAnsi="仿宋_GB2312"/>
        </w:rPr>
        <w:t xml:space="preserve">。</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（三）服务期限</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服务期限为</w:t>
      </w:r>
      <w:r>
        <w:rPr>
          <w:rStyle w:val="NormalCharacter"/>
          <w:szCs w:val="32"/>
          <w:sz w:val="32"/>
          <w:kern w:val="0"/>
          <w:lang w:val="en-US" w:eastAsia="zh-CN" w:bidi="ar-SA"/>
          <w:rFonts w:ascii="仿宋_GB2312" w:eastAsia="仿宋_GB2312" w:hAnsi="仿宋_GB2312"/>
          <w:color w:val="0000FF"/>
        </w:rPr>
        <w:t xml:space="preserve">两</w:t>
      </w:r>
      <w:r>
        <w:rPr>
          <w:rStyle w:val="NormalCharacter"/>
          <w:szCs w:val="32"/>
          <w:sz w:val="32"/>
          <w:kern w:val="0"/>
          <w:lang w:val="en-US" w:eastAsia="zh-CN" w:bidi="ar-SA"/>
          <w:rFonts w:ascii="仿宋_GB2312" w:eastAsia="仿宋_GB2312" w:hAnsi="仿宋_GB2312"/>
          <w:color w:val="000000"/>
        </w:rPr>
        <w:t xml:space="preserve">年，签订书面合同。</w:t>
      </w:r>
    </w:p>
    <w:p>
      <w:pPr>
        <w:pStyle w:val="HtmlNormal"/>
        <w:rPr>
          <w:rStyle w:val="NormalCharacter"/>
          <w:b/>
          <w:bCs/>
          <w:szCs w:val="32"/>
          <w:sz w:val="32"/>
          <w:kern w:val="0"/>
          <w:lang w:val="en-US" w:eastAsia="zh-CN" w:bidi="ar-SA"/>
          <w:rFonts w:ascii="仿宋_GB2312" w:cs="Times New Roman" w:eastAsia="仿宋_GB2312" w:hAnsi="仿宋_GB2312"/>
        </w:rPr>
        <w:widowControl/>
        <w:ind w:left="562"/>
        <w:spacing w:line="600" w:lineRule="exact"/>
        <w:jc w:val="both"/>
        <w:textAlignment w:val="baseline"/>
      </w:pPr>
      <w:r>
        <w:rPr>
          <w:rStyle w:val="NormalCharacter"/>
          <w:szCs w:val="32"/>
          <w:sz w:val="32"/>
          <w:kern w:val="0"/>
          <w:lang w:val="en-US" w:eastAsia="zh-CN" w:bidi="ar-SA"/>
          <w:rFonts w:ascii="黑体" w:eastAsia="黑体" w:hAnsi="黑体"/>
          <w:color w:val="000000"/>
        </w:rPr>
        <w:t xml:space="preserve">三、响应文件递交时间</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、地点</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、响应文件递交截止时间：</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年</w:t>
      </w:r>
      <w:r>
        <w:rPr>
          <w:rStyle w:val="NormalCharacter"/>
          <w:szCs w:val="32"/>
          <w:sz w:val="32"/>
          <w:kern w:val="0"/>
          <w:lang w:val="en-US" w:eastAsia="zh-CN" w:bidi="ar-SA"/>
          <w:rFonts w:ascii="仿宋_GB2312" w:eastAsia="仿宋_GB2312" w:hAnsi="仿宋_GB2312"/>
          <w:color w:val="000000"/>
        </w:rPr>
        <w:t xml:space="preserve">6</w:t>
      </w:r>
      <w:r>
        <w:rPr>
          <w:rStyle w:val="NormalCharacter"/>
          <w:szCs w:val="32"/>
          <w:sz w:val="32"/>
          <w:kern w:val="0"/>
          <w:lang w:val="en-US" w:eastAsia="zh-CN" w:bidi="ar-SA"/>
          <w:rFonts w:ascii="仿宋_GB2312" w:eastAsia="仿宋_GB2312" w:hAnsi="仿宋_GB2312"/>
          <w:color w:val="000000"/>
        </w:rPr>
        <w:t xml:space="preserve">月</w:t>
      </w:r>
      <w:r>
        <w:rPr>
          <w:rStyle w:val="NormalCharacter"/>
          <w:szCs w:val="32"/>
          <w:sz w:val="32"/>
          <w:kern w:val="0"/>
          <w:lang w:val="en-US" w:eastAsia="zh-CN" w:bidi="ar-SA"/>
          <w:rFonts w:ascii="仿宋_GB2312" w:eastAsia="仿宋_GB2312" w:hAnsi="仿宋_GB2312"/>
          <w:color w:val="000000"/>
        </w:rPr>
        <w:t xml:space="preserve">18</w:t>
      </w:r>
      <w:r>
        <w:rPr>
          <w:rStyle w:val="NormalCharacter"/>
          <w:szCs w:val="32"/>
          <w:sz w:val="32"/>
          <w:kern w:val="0"/>
          <w:lang w:val="en-US" w:eastAsia="zh-CN" w:bidi="ar-SA"/>
          <w:rFonts w:ascii="仿宋_GB2312" w:eastAsia="仿宋_GB2312" w:hAnsi="仿宋_GB2312"/>
          <w:color w:val="000000"/>
        </w:rPr>
        <w:t xml:space="preserve">日1</w:t>
      </w:r>
      <w:r>
        <w:rPr>
          <w:rStyle w:val="NormalCharacter"/>
          <w:szCs w:val="32"/>
          <w:sz w:val="32"/>
          <w:kern w:val="0"/>
          <w:lang w:val="en-US" w:eastAsia="zh-CN" w:bidi="ar-SA"/>
          <w:rFonts w:ascii="仿宋_GB2312" w:eastAsia="仿宋_GB2312" w:hAnsi="仿宋_GB2312"/>
          <w:color w:val="000000"/>
        </w:rPr>
        <w:t xml:space="preserve">4:30</w:t>
      </w:r>
      <w:r>
        <w:rPr>
          <w:rStyle w:val="NormalCharacter"/>
          <w:szCs w:val="32"/>
          <w:sz w:val="32"/>
          <w:kern w:val="0"/>
          <w:lang w:val="en-US" w:eastAsia="zh-CN" w:bidi="ar-SA"/>
          <w:rFonts w:ascii="仿宋_GB2312" w:eastAsia="仿宋_GB2312" w:hAnsi="仿宋_GB2312"/>
          <w:color w:val="000000"/>
        </w:rPr>
        <w:t xml:space="preserve">时；</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、响应文件递交地点：</w:t>
      </w:r>
      <w:r>
        <w:rPr>
          <w:rStyle w:val="NormalCharacter"/>
          <w:szCs w:val="32"/>
          <w:sz w:val="32"/>
          <w:kern w:val="0"/>
          <w:lang w:val="en-US" w:eastAsia="zh-CN" w:bidi="ar-SA"/>
          <w:rFonts w:ascii="仿宋_GB2312" w:eastAsia="仿宋_GB2312" w:hAnsi="仿宋_GB2312"/>
        </w:rPr>
        <w:t xml:space="preserve">安徽省合肥市蜀山区</w:t>
      </w:r>
      <w:r>
        <w:rPr>
          <w:rStyle w:val="NormalCharacter"/>
          <w:szCs w:val="32"/>
          <w:sz w:val="32"/>
          <w:kern w:val="0"/>
          <w:lang w:val="en-US" w:eastAsia="zh-CN" w:bidi="ar-SA"/>
          <w:rFonts w:ascii="仿宋_GB2312" w:eastAsia="仿宋_GB2312" w:hAnsi="仿宋_GB2312"/>
        </w:rPr>
        <w:t xml:space="preserve">望江西路</w:t>
      </w:r>
      <w:r>
        <w:rPr>
          <w:rStyle w:val="NormalCharacter"/>
          <w:szCs w:val="32"/>
          <w:sz w:val="32"/>
          <w:kern w:val="0"/>
          <w:lang w:val="en-US" w:eastAsia="zh-CN" w:bidi="ar-SA"/>
          <w:rFonts w:ascii="仿宋_GB2312" w:eastAsia="仿宋_GB2312" w:hAnsi="仿宋_GB2312"/>
        </w:rPr>
        <w:t xml:space="preserve">38</w:t>
      </w:r>
      <w:r>
        <w:rPr>
          <w:rStyle w:val="NormalCharacter"/>
          <w:szCs w:val="32"/>
          <w:sz w:val="32"/>
          <w:kern w:val="0"/>
          <w:lang w:val="en-US" w:eastAsia="zh-CN" w:bidi="ar-SA"/>
          <w:rFonts w:ascii="仿宋_GB2312" w:eastAsia="仿宋_GB2312" w:hAnsi="仿宋_GB2312"/>
        </w:rPr>
        <w:t xml:space="preserve">8</w:t>
      </w:r>
      <w:r>
        <w:rPr>
          <w:rStyle w:val="NormalCharacter"/>
          <w:szCs w:val="32"/>
          <w:sz w:val="32"/>
          <w:kern w:val="0"/>
          <w:lang w:val="en-US" w:eastAsia="zh-CN" w:bidi="ar-SA"/>
          <w:rFonts w:ascii="仿宋_GB2312" w:eastAsia="仿宋_GB2312" w:hAnsi="仿宋_GB2312"/>
        </w:rPr>
        <w:t xml:space="preserve">号安徽</w:t>
      </w:r>
      <w:r>
        <w:rPr>
          <w:rStyle w:val="NormalCharacter"/>
          <w:szCs w:val="32"/>
          <w:sz w:val="32"/>
          <w:kern w:val="0"/>
          <w:lang w:val="en-US" w:eastAsia="zh-CN" w:bidi="ar-SA"/>
          <w:rFonts w:ascii="仿宋_GB2312" w:eastAsia="仿宋_GB2312" w:hAnsi="仿宋_GB2312"/>
        </w:rPr>
        <w:t xml:space="preserve">粮食集团监审部。</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黑体" w:eastAsia="黑体" w:hAnsi="黑体"/>
          <w:color w:val="000000"/>
        </w:rPr>
        <w:t xml:space="preserve">四、谈判时间、地点</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、谈判时间：由采购人另行通知；</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、谈判地点：</w:t>
      </w:r>
      <w:r>
        <w:rPr>
          <w:rStyle w:val="NormalCharacter"/>
          <w:szCs w:val="32"/>
          <w:sz w:val="32"/>
          <w:kern w:val="0"/>
          <w:lang w:val="en-US" w:eastAsia="zh-CN" w:bidi="ar-SA"/>
          <w:rFonts w:ascii="仿宋_GB2312" w:eastAsia="仿宋_GB2312" w:hAnsi="仿宋_GB2312"/>
        </w:rPr>
        <w:t xml:space="preserve">安徽省合肥市蜀山区</w:t>
      </w:r>
      <w:r>
        <w:rPr>
          <w:rStyle w:val="NormalCharacter"/>
          <w:szCs w:val="32"/>
          <w:sz w:val="32"/>
          <w:kern w:val="0"/>
          <w:lang w:val="en-US" w:eastAsia="zh-CN" w:bidi="ar-SA"/>
          <w:rFonts w:ascii="仿宋_GB2312" w:eastAsia="仿宋_GB2312" w:hAnsi="仿宋_GB2312"/>
        </w:rPr>
        <w:t xml:space="preserve">望江西路</w:t>
      </w:r>
      <w:r>
        <w:rPr>
          <w:rStyle w:val="NormalCharacter"/>
          <w:szCs w:val="32"/>
          <w:sz w:val="32"/>
          <w:kern w:val="0"/>
          <w:lang w:val="en-US" w:eastAsia="zh-CN" w:bidi="ar-SA"/>
          <w:rFonts w:ascii="仿宋_GB2312" w:eastAsia="仿宋_GB2312" w:hAnsi="仿宋_GB2312"/>
        </w:rPr>
        <w:t xml:space="preserve">38</w:t>
      </w:r>
      <w:r>
        <w:rPr>
          <w:rStyle w:val="NormalCharacter"/>
          <w:szCs w:val="32"/>
          <w:sz w:val="32"/>
          <w:kern w:val="0"/>
          <w:lang w:val="en-US" w:eastAsia="zh-CN" w:bidi="ar-SA"/>
          <w:rFonts w:ascii="仿宋_GB2312" w:eastAsia="仿宋_GB2312" w:hAnsi="仿宋_GB2312"/>
        </w:rPr>
        <w:t xml:space="preserve">8</w:t>
      </w:r>
      <w:r>
        <w:rPr>
          <w:rStyle w:val="NormalCharacter"/>
          <w:szCs w:val="32"/>
          <w:sz w:val="32"/>
          <w:kern w:val="0"/>
          <w:lang w:val="en-US" w:eastAsia="zh-CN" w:bidi="ar-SA"/>
          <w:rFonts w:ascii="仿宋_GB2312" w:eastAsia="仿宋_GB2312" w:hAnsi="仿宋_GB2312"/>
        </w:rPr>
        <w:t xml:space="preserve">号安徽</w:t>
      </w:r>
      <w:r>
        <w:rPr>
          <w:rStyle w:val="NormalCharacter"/>
          <w:szCs w:val="32"/>
          <w:sz w:val="32"/>
          <w:kern w:val="0"/>
          <w:lang w:val="en-US" w:eastAsia="zh-CN" w:bidi="ar-SA"/>
          <w:rFonts w:ascii="仿宋_GB2312" w:eastAsia="仿宋_GB2312" w:hAnsi="仿宋_GB2312"/>
        </w:rPr>
        <w:t xml:space="preserve">粮食集团三楼</w:t>
      </w:r>
      <w:r>
        <w:rPr>
          <w:rStyle w:val="NormalCharacter"/>
          <w:szCs w:val="32"/>
          <w:sz w:val="32"/>
          <w:kern w:val="0"/>
          <w:lang w:val="en-US" w:eastAsia="zh-CN" w:bidi="ar-SA"/>
          <w:rFonts w:ascii="仿宋_GB2312" w:eastAsia="仿宋_GB2312" w:hAnsi="仿宋_GB2312"/>
        </w:rPr>
        <w:t xml:space="preserve">会议室。</w:t>
      </w:r>
    </w:p>
    <w:p>
      <w:pPr>
        <w:pStyle w:val="Normal"/>
        <w:rPr>
          <w:rStyle w:val="NormalCharacter"/>
          <w:szCs w:val="32"/>
          <w:sz w:val="32"/>
          <w:kern w:val="0"/>
          <w:lang w:val="en-US" w:eastAsia="zh-CN" w:bidi="ar-SA"/>
          <w:rFonts w:ascii="仿宋_GB2312" w:eastAsia="仿宋_GB2312" w:hAnsi="仿宋_GB2312"/>
        </w:rPr>
        <w:ind w:firstLine="480" w:firstLineChars="150"/>
        <w:spacing w:line="600" w:lineRule="exact"/>
        <w:jc w:val="both"/>
        <w:textAlignment w:val="baseline"/>
      </w:pPr>
      <w:r>
        <w:rPr>
          <w:rStyle w:val="NormalCharacter"/>
          <w:szCs w:val="32"/>
          <w:sz w:val="32"/>
          <w:kern w:val="0"/>
          <w:lang w:val="en-US" w:eastAsia="zh-CN" w:bidi="ar-SA"/>
          <w:rFonts w:ascii="仿宋_GB2312" w:eastAsia="仿宋_GB2312" w:hAnsi="仿宋_GB2312"/>
        </w:rPr>
        <w:t xml:space="preserve">联系人：</w:t>
      </w:r>
      <w:r>
        <w:rPr>
          <w:rStyle w:val="NormalCharacter"/>
          <w:szCs w:val="32"/>
          <w:sz w:val="32"/>
          <w:kern w:val="0"/>
          <w:lang w:val="en-US" w:eastAsia="zh-CN" w:bidi="ar-SA"/>
          <w:rFonts w:ascii="仿宋_GB2312" w:eastAsia="仿宋_GB2312" w:hAnsi="仿宋_GB2312"/>
        </w:rPr>
        <w:t xml:space="preserve">  </w:t>
      </w:r>
      <w:r>
        <w:rPr>
          <w:rStyle w:val="NormalCharacter"/>
          <w:szCs w:val="32"/>
          <w:sz w:val="32"/>
          <w:kern w:val="0"/>
          <w:lang w:val="en-US" w:eastAsia="zh-CN" w:bidi="ar-SA"/>
          <w:rFonts w:ascii="仿宋_GB2312" w:eastAsia="仿宋_GB2312" w:hAnsi="仿宋_GB2312"/>
        </w:rPr>
        <w:t xml:space="preserve">袁小雪</w:t>
      </w:r>
      <w:r>
        <w:rPr>
          <w:rStyle w:val="NormalCharacter"/>
          <w:szCs w:val="32"/>
          <w:sz w:val="32"/>
          <w:kern w:val="0"/>
          <w:lang w:val="en-US" w:eastAsia="zh-CN" w:bidi="ar-SA"/>
          <w:rFonts w:ascii="仿宋_GB2312" w:eastAsia="仿宋_GB2312" w:hAnsi="仿宋_GB2312"/>
        </w:rPr>
        <w:t xml:space="preserve">         </w:t>
      </w:r>
    </w:p>
    <w:p>
      <w:pPr>
        <w:pStyle w:val="Normal"/>
        <w:rPr>
          <w:rStyle w:val="NormalCharacter"/>
          <w:szCs w:val="32"/>
          <w:sz w:val="32"/>
          <w:kern w:val="0"/>
          <w:lang w:val="en-US" w:eastAsia="zh-CN" w:bidi="ar-SA"/>
          <w:rFonts w:ascii="仿宋_GB2312" w:eastAsia="仿宋_GB2312" w:hAnsi="仿宋_GB2312"/>
        </w:rPr>
        <w:ind w:firstLine="480" w:firstLineChars="150"/>
        <w:spacing w:line="600" w:lineRule="exact"/>
        <w:jc w:val="both"/>
        <w:textAlignment w:val="baseline"/>
      </w:pPr>
      <w:r>
        <w:rPr>
          <w:rStyle w:val="NormalCharacter"/>
          <w:szCs w:val="32"/>
          <w:sz w:val="32"/>
          <w:kern w:val="0"/>
          <w:lang w:val="en-US" w:eastAsia="zh-CN" w:bidi="ar-SA"/>
          <w:rFonts w:ascii="仿宋_GB2312" w:eastAsia="仿宋_GB2312" w:hAnsi="仿宋_GB2312"/>
        </w:rPr>
        <w:t xml:space="preserve">联系方式：</w:t>
      </w:r>
      <w:r>
        <w:rPr>
          <w:rStyle w:val="NormalCharacter"/>
          <w:szCs w:val="32"/>
          <w:sz w:val="32"/>
          <w:kern w:val="0"/>
          <w:lang w:val="en-US" w:eastAsia="zh-CN" w:bidi="ar-SA"/>
          <w:rFonts w:ascii="仿宋_GB2312" w:eastAsia="仿宋_GB2312" w:hAnsi="仿宋_GB2312"/>
        </w:rPr>
        <w:t xml:space="preserve">0551-6</w:t>
      </w:r>
      <w:r>
        <w:rPr>
          <w:rStyle w:val="NormalCharacter"/>
          <w:szCs w:val="32"/>
          <w:sz w:val="32"/>
          <w:kern w:val="0"/>
          <w:lang w:val="en-US" w:eastAsia="zh-CN" w:bidi="ar-SA"/>
          <w:rFonts w:ascii="仿宋_GB2312" w:eastAsia="仿宋_GB2312" w:hAnsi="仿宋_GB2312"/>
        </w:rPr>
        <w:t xml:space="preserve">5501034</w:t>
      </w:r>
      <w:r>
        <w:rPr>
          <w:rStyle w:val="NormalCharacter"/>
          <w:szCs w:val="32"/>
          <w:sz w:val="32"/>
          <w:kern w:val="0"/>
          <w:lang w:val="en-US" w:eastAsia="zh-CN" w:bidi="ar-SA"/>
          <w:rFonts w:ascii="仿宋_GB2312" w:eastAsia="仿宋_GB2312" w:hAnsi="仿宋_GB2312"/>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2"/>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特此诚邀！</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ind w:firstLine="560"/>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Times New Roman"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056" w:firstLineChars="1574"/>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年</w:t>
      </w:r>
      <w:r>
        <w:rPr>
          <w:rStyle w:val="NormalCharacter"/>
          <w:szCs w:val="32"/>
          <w:sz w:val="32"/>
          <w:kern w:val="0"/>
          <w:lang w:val="en-US" w:eastAsia="zh-CN" w:bidi="ar-SA"/>
          <w:rFonts w:ascii="仿宋_GB2312" w:eastAsia="仿宋_GB2312" w:hAnsi="仿宋_GB2312"/>
          <w:color w:val="000000"/>
        </w:rPr>
        <w:t xml:space="preserve">6</w:t>
      </w:r>
      <w:r>
        <w:rPr>
          <w:rStyle w:val="NormalCharacter"/>
          <w:szCs w:val="32"/>
          <w:sz w:val="32"/>
          <w:kern w:val="0"/>
          <w:lang w:val="en-US" w:eastAsia="zh-CN" w:bidi="ar-SA"/>
          <w:rFonts w:ascii="仿宋_GB2312" w:eastAsia="仿宋_GB2312" w:hAnsi="仿宋_GB2312"/>
          <w:color w:val="000000"/>
        </w:rPr>
        <w:t xml:space="preserve">月</w:t>
      </w: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日</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spacing w:line="600" w:lineRule="exact"/>
        <w:jc w:val="center"/>
        <w:textAlignment w:val="baseline"/>
        <w:numPr>
          <w:ilvl w:val="0"/>
          <w:numId w:val="1"/>
        </w:numPr>
      </w:pP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供应商须知</w:t>
      </w: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一、总则</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（一）适用范围</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本文件仅适用于本谈判中所述采购项目。</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（二）定义</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、“采购人”指实际购买使用本项目服务的单位，即安徽省</w:t>
      </w:r>
      <w:r>
        <w:rPr>
          <w:rStyle w:val="NormalCharacter"/>
          <w:szCs w:val="32"/>
          <w:sz w:val="32"/>
          <w:kern w:val="0"/>
          <w:lang w:val="en-US" w:eastAsia="zh-CN" w:bidi="ar-SA"/>
          <w:rFonts w:ascii="仿宋_GB2312" w:eastAsia="仿宋_GB2312" w:hAnsi="仿宋_GB2312"/>
          <w:color w:val="000000"/>
        </w:rPr>
        <w:t xml:space="preserve">粮食</w:t>
      </w:r>
      <w:r>
        <w:rPr>
          <w:rStyle w:val="NormalCharacter"/>
          <w:szCs w:val="32"/>
          <w:sz w:val="32"/>
          <w:kern w:val="0"/>
          <w:lang w:val="en-US" w:eastAsia="zh-CN" w:bidi="ar-SA"/>
          <w:rFonts w:ascii="仿宋_GB2312" w:eastAsia="仿宋_GB2312" w:hAnsi="仿宋_GB2312"/>
          <w:color w:val="000000"/>
        </w:rPr>
        <w:t xml:space="preserve">集团有限责任公司。</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、“供应商”指拟向采购人提供常年法律顾问服务，并提交响应文件的律师事务所。</w:t>
      </w:r>
      <w:r>
        <w:rPr>
          <w:rStyle w:val="NormalCharacter"/>
          <w:szCs w:val="32"/>
          <w:sz w:val="32"/>
          <w:kern w:val="0"/>
          <w:lang w:val="en-US" w:eastAsia="zh-CN" w:bidi="ar-SA"/>
          <w:rFonts w:ascii="仿宋_GB2312" w:eastAsia="仿宋_GB2312" w:hAnsi="仿宋_GB2312"/>
          <w:color w:val="000000"/>
        </w:rPr>
        <w:t xml:space="preserve"> </w:t>
      </w:r>
    </w:p>
    <w:p>
      <w:pPr>
        <w:pStyle w:val="Normal"/>
        <w:rPr>
          <w:rStyle w:val="NormalCharacter"/>
          <w:szCs w:val="32"/>
          <w:sz w:val="32"/>
          <w:kern w:val="2"/>
          <w:lang w:val="en-US" w:eastAsia="zh-CN" w:bidi="ar-SA"/>
          <w:rFonts w:ascii="仿宋_GB2312" w:eastAsia="仿宋_GB2312" w:hAnsi="仿宋_GB2312"/>
        </w:rPr>
        <w:ind w:firstLine="640" w:firstLineChars="200"/>
        <w:spacing w:line="600" w:lineRule="exact"/>
        <w:jc w:val="both"/>
        <w:textAlignment w:val="baseline"/>
      </w:pPr>
      <w:r>
        <w:rPr>
          <w:rStyle w:val="NormalCharacter"/>
          <w:szCs w:val="32"/>
          <w:sz w:val="32"/>
          <w:kern w:val="0"/>
          <w:lang w:val="en-US" w:eastAsia="zh-CN" w:bidi="ar-SA"/>
          <w:rFonts w:ascii="黑体" w:eastAsia="黑体" w:hAnsi="黑体"/>
          <w:color w:val="000000"/>
        </w:rPr>
        <w:t xml:space="preserve">二、供应商资格要求</w:t>
      </w:r>
      <w:r>
        <w:rPr>
          <w:rStyle w:val="NormalCharacter"/>
          <w:szCs w:val="32"/>
          <w:sz w:val="32"/>
          <w:kern w:val="2"/>
          <w:lang w:val="en-US" w:eastAsia="zh-CN" w:bidi="ar-SA"/>
          <w:rFonts w:ascii="仿宋_GB2312" w:eastAsia="仿宋_GB2312" w:hAnsi="仿宋_GB2312"/>
        </w:rPr>
        <w:t xml:space="preserve"> </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仿宋_GB2312"/>
        </w:rPr>
        <w:t xml:space="preserve"> （一）具有律师事务所执业许可证，执业律师不少于</w:t>
      </w:r>
      <w:r>
        <w:rPr>
          <w:rStyle w:val="NormalCharacter"/>
          <w:szCs w:val="32"/>
          <w:sz w:val="32"/>
          <w:kern w:val="2"/>
          <w:lang w:val="en-US" w:eastAsia="zh-CN" w:bidi="ar-SA"/>
          <w:rFonts w:ascii="仿宋_GB2312" w:eastAsia="仿宋_GB2312" w:hAnsi="仿宋_GB2312"/>
        </w:rPr>
        <w:t xml:space="preserve">10</w:t>
      </w:r>
      <w:r>
        <w:rPr>
          <w:rStyle w:val="NormalCharacter"/>
          <w:szCs w:val="32"/>
          <w:sz w:val="32"/>
          <w:kern w:val="2"/>
          <w:lang w:val="en-US" w:eastAsia="zh-CN" w:bidi="ar-SA"/>
          <w:rFonts w:ascii="仿宋_GB2312" w:eastAsia="仿宋_GB2312" w:hAnsi="仿宋_GB2312"/>
        </w:rPr>
        <w:t xml:space="preserve">名；</w:t>
      </w:r>
      <w:r>
        <w:rPr>
          <w:rStyle w:val="NormalCharacter"/>
          <w:szCs w:val="32"/>
          <w:sz w:val="32"/>
          <w:kern w:val="2"/>
          <w:lang w:val="en-US" w:eastAsia="zh-CN" w:bidi="ar-SA"/>
          <w:rFonts w:ascii="仿宋_GB2312" w:eastAsia="仿宋_GB2312" w:hAnsi="仿宋_GB2312"/>
        </w:rPr>
        <w:t xml:space="preserve"> </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仿宋_GB2312"/>
        </w:rPr>
        <w:t xml:space="preserve"> （二）入选安徽省国资委法律中介机构备选库；</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仿宋_GB2312"/>
        </w:rPr>
        <w:t xml:space="preserve"> （三）律师事务所和拟派服务团队在近三年内具有为大型企业、国有企业提供常年、专项法律顾问服务执业业绩；</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仿宋_GB2312"/>
        </w:rPr>
        <w:t xml:space="preserve"> （四）</w:t>
      </w:r>
      <w:r>
        <w:rPr>
          <w:rStyle w:val="NormalCharacter"/>
          <w:szCs w:val="32"/>
          <w:sz w:val="32"/>
          <w:kern w:val="2"/>
          <w:lang w:val="en-US" w:eastAsia="zh-CN" w:bidi="ar-SA"/>
          <w:rFonts w:ascii="仿宋_GB2312" w:eastAsia="仿宋_GB2312" w:hAnsi="Calibri"/>
        </w:rPr>
        <w:t xml:space="preserve">熟悉粮食商贸等主营业务领域，具有为上述业务领域企业提供法律服务</w:t>
      </w:r>
      <w:r>
        <w:rPr>
          <w:rStyle w:val="NormalCharacter"/>
          <w:szCs w:val="32"/>
          <w:sz w:val="32"/>
          <w:kern w:val="2"/>
          <w:lang w:val="en-US" w:eastAsia="zh-CN" w:bidi="ar-SA"/>
          <w:rFonts w:ascii="仿宋_GB2312" w:eastAsia="仿宋_GB2312" w:hAnsi="仿宋_GB2312"/>
        </w:rPr>
        <w:t xml:space="preserve">执业业绩；</w:t>
      </w:r>
      <w:r>
        <w:rPr>
          <w:rStyle w:val="NormalCharacter"/>
          <w:szCs w:val="32"/>
          <w:sz w:val="32"/>
          <w:kern w:val="2"/>
          <w:lang w:val="en-US" w:eastAsia="zh-CN" w:bidi="ar-SA"/>
          <w:rFonts w:ascii="仿宋_GB2312" w:eastAsia="仿宋_GB2312" w:hAnsi="仿宋_GB2312"/>
        </w:rPr>
        <w:t xml:space="preserve"> </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仿宋_GB2312"/>
        </w:rPr>
        <w:t xml:space="preserve"> </w:t>
      </w:r>
      <w:r>
        <w:rPr>
          <w:rStyle w:val="NormalCharacter"/>
          <w:szCs w:val="32"/>
          <w:sz w:val="32"/>
          <w:kern w:val="2"/>
          <w:lang w:val="en-US" w:eastAsia="zh-CN" w:bidi="ar-SA"/>
          <w:rFonts w:ascii="仿宋_GB2312" w:eastAsia="仿宋_GB2312" w:hAnsi="Calibri"/>
        </w:rPr>
        <w:t xml:space="preserve">（五）</w:t>
      </w:r>
      <w:r>
        <w:rPr>
          <w:rStyle w:val="NormalCharacter"/>
          <w:szCs w:val="32"/>
          <w:sz w:val="32"/>
          <w:kern w:val="2"/>
          <w:lang w:val="en-US" w:eastAsia="zh-CN" w:bidi="ar-SA"/>
          <w:rFonts w:ascii="仿宋_GB2312" w:eastAsia="仿宋_GB2312" w:hAnsi="仿宋_GB2312"/>
        </w:rPr>
        <w:t xml:space="preserve">律师事务所和拟派服务团队在近三年内未受到司法行政机关、行业协会处罚，无其他不良信用记录。　　</w:t>
      </w:r>
    </w:p>
    <w:p>
      <w:pPr>
        <w:pStyle w:val="HtmlNormal"/>
        <w:rPr>
          <w:rStyle w:val="NormalCharacter"/>
          <w:szCs w:val="32"/>
          <w:sz w:val="32"/>
          <w:kern w:val="0"/>
          <w:lang w:val="en-US" w:eastAsia="zh-CN" w:bidi="ar-SA"/>
          <w:rFonts w:ascii="仿宋_GB2312" w:eastAsia="仿宋_GB2312" w:hAnsi="仿宋_GB2312"/>
          <w:color w:val="000000"/>
        </w:rPr>
        <w:widowControl/>
        <w:ind w:left="562"/>
        <w:spacing w:line="600" w:lineRule="exact"/>
        <w:jc w:val="both"/>
        <w:textAlignment w:val="baseline"/>
      </w:pPr>
      <w:r>
        <w:rPr>
          <w:rStyle w:val="NormalCharacter"/>
          <w:szCs w:val="32"/>
          <w:sz w:val="32"/>
          <w:kern w:val="0"/>
          <w:lang w:val="en-US" w:eastAsia="zh-CN" w:bidi="ar-SA"/>
          <w:rFonts w:ascii="仿宋_GB2312" w:eastAsia="仿宋_GB2312" w:hAnsi="仿宋_GB2312"/>
        </w:rPr>
        <w:t xml:space="preserve"> </w:t>
      </w:r>
      <w:r>
        <w:rPr>
          <w:rStyle w:val="NormalCharacter"/>
          <w:szCs w:val="32"/>
          <w:sz w:val="32"/>
          <w:kern w:val="0"/>
          <w:lang w:val="en-US" w:eastAsia="zh-CN" w:bidi="ar-SA"/>
          <w:rFonts w:ascii="仿宋_GB2312" w:eastAsia="仿宋_GB2312" w:hAnsi="仿宋_GB2312"/>
        </w:rPr>
        <w:t xml:space="preserve">注：本次采购不接受联合体参加。</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三、响应文件编制</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645"/>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（一）文件编制注意事项                            </w:t>
      </w:r>
    </w:p>
    <w:p>
      <w:pPr>
        <w:pStyle w:val="HtmlNormal"/>
        <w:rPr>
          <w:rStyle w:val="NormalCharacter"/>
          <w:szCs w:val="32"/>
          <w:sz w:val="32"/>
          <w:kern w:val="0"/>
          <w:lang w:val="en-US" w:eastAsia="zh-CN" w:bidi="ar-SA"/>
          <w:rFonts w:ascii="仿宋_GB2312" w:eastAsia="仿宋_GB2312" w:hAnsi="仿宋_GB2312"/>
          <w:color w:val="000000"/>
        </w:rPr>
        <w:widowControl/>
        <w:ind w:firstLine="645"/>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供应商应认真阅读本文件内容，并按本文件要求提供响应文件，保证全部资料真实性。供应商应在响应文件中对磋商文件作出实质性响应。</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（二）响应文件构成</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1</w:t>
      </w:r>
      <w:r>
        <w:rPr>
          <w:rStyle w:val="NormalCharacter"/>
          <w:szCs w:val="32"/>
          <w:sz w:val="32"/>
          <w:kern w:val="0"/>
          <w:lang w:val="en-US" w:eastAsia="zh-CN" w:bidi="ar-SA"/>
          <w:rFonts w:ascii="仿宋_GB2312" w:eastAsia="仿宋_GB2312" w:hAnsi="仿宋_GB2312"/>
          <w:color w:val="000000"/>
        </w:rPr>
        <w:t xml:space="preserve">、承诺函（含报价）；</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w:t>
      </w:r>
      <w:r>
        <w:rPr>
          <w:rStyle w:val="NormalCharacter"/>
          <w:szCs w:val="32"/>
          <w:sz w:val="32"/>
          <w:kern w:val="0"/>
          <w:lang w:val="en-US" w:eastAsia="zh-CN" w:bidi="ar-SA"/>
          <w:rFonts w:ascii="仿宋_GB2312" w:eastAsia="仿宋_GB2312" w:hAnsi="仿宋_GB2312"/>
          <w:color w:val="000000"/>
        </w:rPr>
        <w:t xml:space="preserve">、服务方案；</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3</w:t>
      </w:r>
      <w:r>
        <w:rPr>
          <w:rStyle w:val="NormalCharacter"/>
          <w:szCs w:val="32"/>
          <w:sz w:val="32"/>
          <w:kern w:val="0"/>
          <w:lang w:val="en-US" w:eastAsia="zh-CN" w:bidi="ar-SA"/>
          <w:rFonts w:ascii="仿宋_GB2312" w:eastAsia="仿宋_GB2312" w:hAnsi="仿宋_GB2312"/>
          <w:color w:val="000000"/>
        </w:rPr>
        <w:t xml:space="preserve">、供应商执业许可证复印件、入选</w:t>
      </w:r>
      <w:r>
        <w:rPr>
          <w:rStyle w:val="NormalCharacter"/>
          <w:szCs w:val="32"/>
          <w:sz w:val="32"/>
          <w:kern w:val="0"/>
          <w:lang w:val="en-US" w:eastAsia="zh-CN" w:bidi="ar-SA"/>
          <w:rFonts w:ascii="仿宋_GB2312" w:eastAsia="仿宋_GB2312" w:hAnsi="仿宋_GB2312"/>
        </w:rPr>
        <w:t xml:space="preserve">安徽省国资委法律中介机构备选库</w:t>
      </w:r>
      <w:r>
        <w:rPr>
          <w:rStyle w:val="NormalCharacter"/>
          <w:szCs w:val="32"/>
          <w:sz w:val="32"/>
          <w:kern w:val="0"/>
          <w:lang w:val="en-US" w:eastAsia="zh-CN" w:bidi="ar-SA"/>
          <w:rFonts w:ascii="仿宋_GB2312" w:eastAsia="仿宋_GB2312" w:hAnsi="仿宋_GB2312"/>
          <w:color w:val="000000"/>
        </w:rPr>
        <w:t xml:space="preserve">资格证明文件复印件；</w:t>
      </w:r>
    </w:p>
    <w:p>
      <w:pPr>
        <w:pStyle w:val="HtmlNormal"/>
        <w:rPr>
          <w:rStyle w:val="NormalCharacter"/>
          <w:szCs w:val="32"/>
          <w:sz w:val="32"/>
          <w:kern w:val="0"/>
          <w:lang w:val="en-US" w:eastAsia="zh-CN" w:bidi="ar-SA"/>
          <w:rFonts w:ascii="仿宋_GB2312" w:eastAsia="仿宋_GB2312" w:hAnsi="仿宋_GB2312"/>
          <w:color w:val="000000"/>
        </w:rPr>
        <w:widowControl/>
        <w:ind w:firstLine="64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4</w:t>
      </w:r>
      <w:r>
        <w:rPr>
          <w:rStyle w:val="NormalCharacter"/>
          <w:szCs w:val="32"/>
          <w:sz w:val="32"/>
          <w:kern w:val="0"/>
          <w:lang w:val="en-US" w:eastAsia="zh-CN" w:bidi="ar-SA"/>
          <w:rFonts w:ascii="仿宋_GB2312" w:eastAsia="仿宋_GB2312" w:hAnsi="仿宋_GB2312"/>
          <w:color w:val="000000"/>
        </w:rPr>
        <w:t xml:space="preserve">、供应商基本情况简介：包括律师事务所成立时间、规模、执业律师人数、公司法律事务的相关经验等；</w:t>
      </w:r>
    </w:p>
    <w:p>
      <w:pPr>
        <w:pStyle w:val="HtmlNormal"/>
        <w:rPr>
          <w:rStyle w:val="NormalCharacter"/>
          <w:szCs w:val="32"/>
          <w:sz w:val="32"/>
          <w:kern w:val="0"/>
          <w:lang w:val="en-US" w:eastAsia="zh-CN" w:bidi="ar-SA"/>
          <w:rFonts w:ascii="仿宋_GB2312" w:eastAsia="仿宋_GB2312" w:hAnsi="仿宋_GB2312"/>
        </w:rPr>
        <w:widowControl/>
        <w:ind w:firstLine="64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5</w:t>
      </w:r>
      <w:r>
        <w:rPr>
          <w:rStyle w:val="NormalCharacter"/>
          <w:szCs w:val="32"/>
          <w:sz w:val="32"/>
          <w:kern w:val="0"/>
          <w:lang w:val="en-US" w:eastAsia="zh-CN" w:bidi="ar-SA"/>
          <w:rFonts w:ascii="仿宋_GB2312" w:eastAsia="仿宋_GB2312" w:hAnsi="仿宋_GB2312"/>
          <w:color w:val="000000"/>
        </w:rPr>
        <w:t xml:space="preserve">、拟派往采购人之服务团队律师情况介绍、执业资格证明及相关业绩等。</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以上文件均须加盖供应商公章，并加盖骑缝章。</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24"/>
          <w:sz w:val="24"/>
          <w:kern w:val="0"/>
          <w:lang w:val="en-US" w:eastAsia="zh-CN" w:bidi="ar-SA"/>
          <w:rFonts w:ascii="Calibri" w:eastAsia="宋体" w:hAnsi="Calibri"/>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（三）响应文件格式</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供应商应按本文件要求编写响应文件，具体见第三章。响应文件按顺序编排，编制目录，逐页标注页码装订成册。</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（四）响应文件制作与签署</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、供应商应准备响应文件一份、副本两份，每套文件应清楚标明“正本”、“副本”。正本与副本不符的，以正本为准。</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、响应文件采用打印方式，其中正本文件由供应商负责人或授权代表签字。</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640" w:firstLineChars="20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3</w:t>
      </w:r>
      <w:r>
        <w:rPr>
          <w:rStyle w:val="NormalCharacter"/>
          <w:szCs w:val="32"/>
          <w:sz w:val="32"/>
          <w:kern w:val="0"/>
          <w:lang w:val="en-US" w:eastAsia="zh-CN" w:bidi="ar-SA"/>
          <w:rFonts w:ascii="仿宋_GB2312" w:eastAsia="仿宋_GB2312" w:hAnsi="仿宋_GB2312"/>
          <w:color w:val="000000"/>
        </w:rPr>
        <w:t xml:space="preserve">、响应文件任何行间插字、增删等，应在修改处加盖供应商公章。</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640" w:firstLineChars="200"/>
        <w:spacing w:line="600" w:lineRule="exact"/>
        <w:jc w:val="both"/>
        <w:textAlignment w:val="baseline"/>
      </w:pPr>
      <w:r>
        <w:rPr>
          <w:rStyle w:val="NormalCharacter"/>
          <w:szCs w:val="32"/>
          <w:sz w:val="32"/>
          <w:kern w:val="0"/>
          <w:lang w:val="en-US" w:eastAsia="zh-CN" w:bidi="ar-SA"/>
          <w:rFonts w:ascii="黑体" w:eastAsia="黑体" w:hAnsi="黑体"/>
          <w:color w:val="000000"/>
        </w:rPr>
        <w:t xml:space="preserve">四、响应文件递交</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（一）响应文件标记</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响应文件正本和所有副本封面标明项目名称、供应商名称、文件编制时间并加盖公章。</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（二）迟延递交</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供迟于磋商文件规定时间递交的响应文件不予接受。</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黑体" w:cs="黑体" w:eastAsia="黑体" w:hAnsi="黑体"/>
          <w:color w:val="000000"/>
        </w:rPr>
        <w:t xml:space="preserve">五</w:t>
      </w:r>
      <w:r>
        <w:rPr>
          <w:rStyle w:val="NormalCharacter"/>
          <w:szCs w:val="32"/>
          <w:sz w:val="32"/>
          <w:kern w:val="0"/>
          <w:lang w:val="en-US" w:eastAsia="zh-CN" w:bidi="ar-SA"/>
          <w:rFonts w:ascii="黑体" w:eastAsia="黑体" w:hAnsi="黑体"/>
          <w:color w:val="000000"/>
        </w:rPr>
        <w:t xml:space="preserve">、谈判程序</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（一）磋商小组</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磋商小组由采购人组建，负责竞争性谈判评审活动。</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（二）磋商流程</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1</w:t>
      </w:r>
      <w:r>
        <w:rPr>
          <w:rStyle w:val="NormalCharacter"/>
          <w:szCs w:val="32"/>
          <w:sz w:val="32"/>
          <w:kern w:val="0"/>
          <w:lang w:val="en-US" w:eastAsia="zh-CN" w:bidi="ar-SA"/>
          <w:rFonts w:ascii="仿宋_GB2312" w:eastAsia="仿宋_GB2312" w:hAnsi="仿宋_GB2312"/>
          <w:color w:val="000000"/>
        </w:rPr>
        <w:t xml:space="preserve">、供应商安排</w:t>
      </w:r>
      <w:r>
        <w:rPr>
          <w:rStyle w:val="NormalCharacter"/>
          <w:szCs w:val="32"/>
          <w:sz w:val="32"/>
          <w:kern w:val="0"/>
          <w:lang w:val="en-US" w:eastAsia="zh-CN" w:bidi="ar-SA"/>
          <w:rFonts w:ascii="仿宋_GB2312" w:eastAsia="仿宋_GB2312" w:hAnsi="仿宋_GB2312"/>
          <w:color w:val="000000"/>
        </w:rPr>
        <w:t xml:space="preserve">1-2</w:t>
      </w:r>
      <w:r>
        <w:rPr>
          <w:rStyle w:val="NormalCharacter"/>
          <w:szCs w:val="32"/>
          <w:sz w:val="32"/>
          <w:kern w:val="0"/>
          <w:lang w:val="en-US" w:eastAsia="zh-CN" w:bidi="ar-SA"/>
          <w:rFonts w:ascii="仿宋_GB2312" w:eastAsia="仿宋_GB2312" w:hAnsi="仿宋_GB2312"/>
          <w:color w:val="000000"/>
        </w:rPr>
        <w:t xml:space="preserve">名人员按本文件规定的时间和地点参加谈判，其中</w:t>
      </w: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名应为供应商负责人或其授权代表。</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w:t>
      </w:r>
      <w:r>
        <w:rPr>
          <w:rStyle w:val="NormalCharacter"/>
          <w:szCs w:val="32"/>
          <w:sz w:val="32"/>
          <w:kern w:val="0"/>
          <w:lang w:val="en-US" w:eastAsia="zh-CN" w:bidi="ar-SA"/>
          <w:rFonts w:ascii="仿宋_GB2312" w:eastAsia="仿宋_GB2312" w:hAnsi="仿宋_GB2312"/>
          <w:color w:val="000000"/>
        </w:rPr>
        <w:t xml:space="preserve">、竞争性谈判磋商由采购人代表主持，供应商以抽签的形式确定谈判顺序，由磋商小组分别与其磋商。</w:t>
      </w:r>
    </w:p>
    <w:p>
      <w:pPr>
        <w:pStyle w:val="HtmlNormal"/>
        <w:rPr>
          <w:rStyle w:val="NormalCharacter"/>
          <w:szCs w:val="32"/>
          <w:sz w:val="32"/>
          <w:kern w:val="0"/>
          <w:lang w:val="en-US" w:eastAsia="zh-CN" w:bidi="ar-SA"/>
          <w:rFonts w:ascii="仿宋_GB2312" w:eastAsia="仿宋_GB2312" w:hAnsi="仿宋_GB2312"/>
          <w:color w:val="000000"/>
        </w:rPr>
        <w:widowControl/>
        <w:ind w:firstLine="585" w:firstLineChars="183"/>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工作人员将响应文件交由磋商小组初审。经磋商小组初审，未响应或未实质响应磋商文件的响应文件，视为无效响应，由磋商小组通知供应商不再继续磋商；磋商小组认为响应文件报价有低于成本等不合理报价嫌疑的，有权要求供应商提供书面说明，以证明其报价合理性，仍无法证明的，视为无效响应，由磋商小组通知供应商不再继续磋商。</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3</w:t>
      </w:r>
      <w:r>
        <w:rPr>
          <w:rStyle w:val="NormalCharacter"/>
          <w:szCs w:val="32"/>
          <w:sz w:val="32"/>
          <w:kern w:val="0"/>
          <w:lang w:val="en-US" w:eastAsia="zh-CN" w:bidi="ar-SA"/>
          <w:rFonts w:ascii="仿宋_GB2312" w:eastAsia="仿宋_GB2312" w:hAnsi="仿宋_GB2312"/>
          <w:color w:val="000000"/>
        </w:rPr>
        <w:t xml:space="preserve">、磋商内容：供应商基本情况、业绩资信、服务方案、相关参数响应程度、服务承诺等与竞争性谈判项目等事项。</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在磋商过程中，任何一方不得泄露获悉的商业秘密。</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4</w:t>
      </w:r>
      <w:r>
        <w:rPr>
          <w:rStyle w:val="NormalCharacter"/>
          <w:szCs w:val="32"/>
          <w:sz w:val="32"/>
          <w:kern w:val="0"/>
          <w:lang w:val="en-US" w:eastAsia="zh-CN" w:bidi="ar-SA"/>
          <w:rFonts w:ascii="仿宋_GB2312" w:eastAsia="仿宋_GB2312" w:hAnsi="仿宋_GB2312"/>
          <w:color w:val="000000"/>
        </w:rPr>
        <w:t xml:space="preserve">、谈判结束后，由磋商小组协商决定是否需要由供应商进行二次报价，如需要二次报价，该二次报价单为响应文件的有效组成部分。</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（三）响应文件的澄清</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1</w:t>
      </w:r>
      <w:r>
        <w:rPr>
          <w:rStyle w:val="NormalCharacter"/>
          <w:szCs w:val="32"/>
          <w:sz w:val="32"/>
          <w:kern w:val="0"/>
          <w:lang w:val="en-US" w:eastAsia="zh-CN" w:bidi="ar-SA"/>
          <w:rFonts w:ascii="仿宋_GB2312" w:eastAsia="仿宋_GB2312" w:hAnsi="仿宋_GB2312"/>
          <w:color w:val="000000"/>
        </w:rPr>
        <w:t xml:space="preserve">、磋商过程中，磋商小组有权请谈判人就响应文件中的有关问题予以说明和澄清。</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w:t>
      </w:r>
      <w:r>
        <w:rPr>
          <w:rStyle w:val="NormalCharacter"/>
          <w:szCs w:val="32"/>
          <w:sz w:val="32"/>
          <w:kern w:val="0"/>
          <w:lang w:val="en-US" w:eastAsia="zh-CN" w:bidi="ar-SA"/>
          <w:rFonts w:ascii="仿宋_GB2312" w:eastAsia="仿宋_GB2312" w:hAnsi="仿宋_GB2312"/>
          <w:color w:val="000000"/>
        </w:rPr>
        <w:t xml:space="preserve">、说明和澄清应由供应商负责人或其授权代表签字。</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3</w:t>
      </w:r>
      <w:r>
        <w:rPr>
          <w:rStyle w:val="NormalCharacter"/>
          <w:szCs w:val="32"/>
          <w:sz w:val="32"/>
          <w:kern w:val="0"/>
          <w:lang w:val="en-US" w:eastAsia="zh-CN" w:bidi="ar-SA"/>
          <w:rFonts w:ascii="仿宋_GB2312" w:eastAsia="仿宋_GB2312" w:hAnsi="仿宋_GB2312"/>
          <w:color w:val="000000"/>
        </w:rPr>
        <w:t xml:space="preserve">、供应商澄清文件为响应文件的组成部分，但澄清不得超出磋商文件的范围或者改变竞争性磋商文件的实质内容。</w:t>
      </w: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六、确定成交供应商</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在磋商结束后，磋商小组对每个有效的响应文件提供报价、服务方案、业绩资信等情况进行综合评价打分，并按照供应商综合评审确定前三名成交候选供应商。</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同时，磋商小组综合评审确定3-5家供应商入选省旅游集团</w:t>
      </w:r>
      <w:r>
        <w:rPr>
          <w:rStyle w:val="NormalCharacter"/>
          <w:szCs w:val="32"/>
          <w:sz w:val="32"/>
          <w:kern w:val="0"/>
          <w:lang w:val="en-US" w:eastAsia="zh-CN" w:bidi="ar-SA"/>
          <w:rFonts w:ascii="仿宋_GB2312" w:eastAsia="仿宋_GB2312" w:hAnsi="仿宋_GB2312"/>
        </w:rPr>
        <w:t xml:space="preserve">法律中介机构备选库，采购人今后需要专项法律服务的，原则上从该备选库范围内予以选聘。</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七、成交通知</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1</w:t>
      </w:r>
      <w:r>
        <w:rPr>
          <w:rStyle w:val="NormalCharacter"/>
          <w:szCs w:val="32"/>
          <w:sz w:val="32"/>
          <w:kern w:val="0"/>
          <w:lang w:val="en-US" w:eastAsia="zh-CN" w:bidi="ar-SA"/>
          <w:rFonts w:ascii="仿宋_GB2312" w:eastAsia="仿宋_GB2312" w:hAnsi="仿宋_GB2312"/>
          <w:color w:val="000000"/>
        </w:rPr>
        <w:t xml:space="preserve">、成交供应商确定后</w:t>
      </w: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个工作日内，采购人将竞争性谈判结果在采购人官方网站予以公告不少于3个工作日；同时，采购人将以书面形式向成交供应商发出成交通知书。</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w:t>
      </w:r>
      <w:r>
        <w:rPr>
          <w:rStyle w:val="NormalCharacter"/>
          <w:szCs w:val="32"/>
          <w:sz w:val="32"/>
          <w:kern w:val="0"/>
          <w:lang w:val="en-US" w:eastAsia="zh-CN" w:bidi="ar-SA"/>
          <w:rFonts w:ascii="仿宋_GB2312" w:eastAsia="仿宋_GB2312" w:hAnsi="仿宋_GB2312"/>
          <w:color w:val="000000"/>
        </w:rPr>
        <w:t xml:space="preserve">、成交通知书作为签署合同依据。</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八、合同签署</w:t>
      </w:r>
      <w:r>
        <w:rPr>
          <w:rStyle w:val="NormalCharacter"/>
          <w:szCs w:val="32"/>
          <w:sz w:val="32"/>
          <w:kern w:val="0"/>
          <w:lang w:val="en-US" w:eastAsia="zh-CN" w:bidi="ar-SA"/>
          <w:rFonts w:ascii="黑体" w:eastAsia="黑体" w:hAnsi="黑体"/>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1</w:t>
      </w:r>
      <w:r>
        <w:rPr>
          <w:rStyle w:val="NormalCharacter"/>
          <w:szCs w:val="32"/>
          <w:sz w:val="32"/>
          <w:kern w:val="0"/>
          <w:lang w:val="en-US" w:eastAsia="zh-CN" w:bidi="ar-SA"/>
          <w:rFonts w:ascii="仿宋_GB2312" w:eastAsia="仿宋_GB2312" w:hAnsi="仿宋_GB2312"/>
          <w:color w:val="000000"/>
        </w:rPr>
        <w:t xml:space="preserve">、成交供应商收到成交通知书后</w:t>
      </w:r>
      <w:r>
        <w:rPr>
          <w:rStyle w:val="NormalCharacter"/>
          <w:szCs w:val="32"/>
          <w:sz w:val="32"/>
          <w:kern w:val="0"/>
          <w:lang w:val="en-US" w:eastAsia="zh-CN" w:bidi="ar-SA"/>
          <w:rFonts w:ascii="仿宋_GB2312" w:eastAsia="仿宋_GB2312" w:hAnsi="仿宋_GB2312"/>
          <w:color w:val="000000"/>
        </w:rPr>
        <w:t xml:space="preserve">30</w:t>
      </w:r>
      <w:r>
        <w:rPr>
          <w:rStyle w:val="NormalCharacter"/>
          <w:szCs w:val="32"/>
          <w:sz w:val="32"/>
          <w:kern w:val="0"/>
          <w:lang w:val="en-US" w:eastAsia="zh-CN" w:bidi="ar-SA"/>
          <w:rFonts w:ascii="仿宋_GB2312" w:eastAsia="仿宋_GB2312" w:hAnsi="仿宋_GB2312"/>
          <w:color w:val="000000"/>
        </w:rPr>
        <w:t xml:space="preserve">日内与采购人完成服务合同签署。</w:t>
      </w:r>
    </w:p>
    <w:p>
      <w:pPr>
        <w:pStyle w:val="HtmlNormal"/>
        <w:rPr>
          <w:rStyle w:val="NormalCharacter"/>
          <w:szCs w:val="32"/>
          <w:sz w:val="32"/>
          <w:kern w:val="0"/>
          <w:lang w:val="en-US" w:eastAsia="zh-CN" w:bidi="ar-SA"/>
          <w:rFonts w:ascii="仿宋_GB2312" w:eastAsia="仿宋_GB2312" w:hAnsi="仿宋_GB2312"/>
          <w:color w:val="000000"/>
        </w:rPr>
        <w:widowControl/>
        <w:ind w:firstLine="426"/>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w:t>
      </w:r>
      <w:r>
        <w:rPr>
          <w:rStyle w:val="NormalCharacter"/>
          <w:szCs w:val="32"/>
          <w:sz w:val="32"/>
          <w:kern w:val="0"/>
          <w:lang w:val="en-US" w:eastAsia="zh-CN" w:bidi="ar-SA"/>
          <w:rFonts w:ascii="仿宋_GB2312" w:eastAsia="仿宋_GB2312" w:hAnsi="仿宋_GB2312"/>
          <w:color w:val="000000"/>
        </w:rPr>
        <w:t xml:space="preserve">、合同内容应与磋商文件、响应文件和磋商会议等明确的承诺、要求保持一致。对未明确内容，由双方在合同中协商确定。</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640"/>
        <w:spacing w:line="600" w:lineRule="exact"/>
        <w:jc w:val="both"/>
        <w:textAlignment w:val="baseline"/>
        <w:numPr>
          <w:ilvl w:val="0"/>
          <w:numId w:val="2"/>
        </w:numPr>
      </w:pPr>
      <w:r>
        <w:rPr>
          <w:rStyle w:val="NormalCharacter"/>
          <w:szCs w:val="32"/>
          <w:sz w:val="32"/>
          <w:kern w:val="0"/>
          <w:lang w:val="en-US" w:eastAsia="zh-CN" w:bidi="ar-SA"/>
          <w:rFonts w:ascii="仿宋_GB2312" w:eastAsia="仿宋_GB2312" w:hAnsi="仿宋_GB2312"/>
          <w:color w:val="000000"/>
        </w:rPr>
        <w:t xml:space="preserve">若第一成交供应商放弃成交项目或擅自在签订合同时要求改变响应文件承诺条款时，由采购人有权取消其成交资格，并将合同授予其余成交候选供应商或重新组织竞争性谈判。</w:t>
      </w:r>
    </w:p>
    <w:p>
      <w:pPr>
        <w:pStyle w:val="HtmlNormal"/>
        <w:rPr>
          <w:rStyle w:val="NormalCharacter"/>
          <w:szCs w:val="32"/>
          <w:sz w:val="32"/>
          <w:kern w:val="0"/>
          <w:lang w:val="en-US" w:eastAsia="zh-CN" w:bidi="ar-SA"/>
          <w:rFonts w:ascii="仿宋_GB2312" w:eastAsia="仿宋_GB2312" w:hAnsi="仿宋_GB2312"/>
        </w:rPr>
        <w:widowControl/>
        <w:ind w:firstLine="540"/>
        <w:spacing w:line="600" w:lineRule="exact"/>
        <w:jc w:val="both"/>
        <w:textAlignment w:val="baseline"/>
        <w:numPr>
          <w:ilvl w:val="0"/>
          <w:numId w:val="2"/>
        </w:numPr>
      </w:pPr>
      <w:r>
        <w:rPr>
          <w:rStyle w:val="NormalCharacter"/>
          <w:szCs w:val="32"/>
          <w:sz w:val="32"/>
          <w:kern w:val="0"/>
          <w:lang w:val="en-US" w:eastAsia="zh-CN" w:bidi="ar-SA"/>
          <w:rFonts w:ascii="仿宋_GB2312" w:eastAsia="仿宋_GB2312" w:hAnsi="仿宋_GB2312"/>
          <w:color w:val="000000"/>
        </w:rPr>
        <w:t xml:space="preserve">第一成交供应商放弃成交项目或擅自在签订合同时要求改变响应文件承诺条款导致合同无法签署的，采购人有权要求其赔偿由此造成的经济损失。</w:t>
      </w:r>
    </w:p>
    <w:p>
      <w:pPr>
        <w:pStyle w:val="HtmlNormal"/>
        <w:rPr>
          <w:rStyle w:val="NormalCharacter"/>
          <w:b/>
          <w:bCs/>
          <w:szCs w:val="32"/>
          <w:sz w:val="32"/>
          <w:kern w:val="0"/>
          <w:lang w:val="en-US" w:eastAsia="zh-CN" w:bidi="ar-SA"/>
          <w:rFonts w:ascii="仿宋_GB2312" w:cs="仿宋_GB2312" w:eastAsia="仿宋_GB2312" w:hAnsi="仿宋_GB2312"/>
          <w:color w:val="000000"/>
        </w:rPr>
        <w:widowControl/>
        <w:spacing w:line="600" w:lineRule="exact"/>
        <w:jc w:val="center"/>
        <w:textAlignment w:val="baseline"/>
      </w:pPr>
      <w:r>
        <w:rPr>
          <w:rStyle w:val="NormalCharacter"/>
          <w:b/>
          <w:bCs/>
          <w:szCs w:val="32"/>
          <w:sz w:val="32"/>
          <w:kern w:val="0"/>
          <w:lang w:val="en-US" w:eastAsia="zh-CN" w:bidi="ar-SA"/>
          <w:rFonts w:ascii="仿宋_GB2312" w:cs="仿宋_GB2312"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spacing w:line="600" w:lineRule="exact"/>
        <w:jc w:val="center"/>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第三章</w:t>
      </w: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b/>
          <w:bCs/>
          <w:szCs w:val="32"/>
          <w:sz w:val="32"/>
          <w:kern w:val="0"/>
          <w:lang w:val="en-US" w:eastAsia="zh-CN" w:bidi="ar-SA"/>
          <w:rFonts w:ascii="仿宋_GB2312" w:cs="仿宋_GB2312" w:eastAsia="仿宋_GB2312" w:hAnsi="仿宋_GB2312"/>
          <w:color w:val="000000"/>
        </w:rPr>
        <w:t xml:space="preserve">响应文件格式</w:t>
      </w: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黑体" w:eastAsia="黑体" w:hAnsi="黑体"/>
          <w:color w:val="000000"/>
        </w:rPr>
        <w:t xml:space="preserve">    </w:t>
      </w:r>
      <w:r>
        <w:rPr>
          <w:rStyle w:val="NormalCharacter"/>
          <w:szCs w:val="32"/>
          <w:sz w:val="32"/>
          <w:kern w:val="0"/>
          <w:lang w:val="en-US" w:eastAsia="zh-CN" w:bidi="ar-SA"/>
          <w:rFonts w:ascii="黑体" w:eastAsia="黑体" w:hAnsi="黑体"/>
          <w:color w:val="000000"/>
        </w:rPr>
        <w:t xml:space="preserve">一、承诺函格式</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44"/>
          <w:sz w:val="44"/>
          <w:kern w:val="0"/>
          <w:lang w:val="en-US" w:eastAsia="zh-CN" w:bidi="ar-SA"/>
          <w:rFonts w:ascii="宋体" w:eastAsia="宋体" w:hAnsi="Calibri"/>
        </w:rPr>
        <w:widowControl/>
        <w:spacing w:line="600" w:lineRule="exact"/>
        <w:jc w:val="center"/>
        <w:textAlignment w:val="baseline"/>
      </w:pPr>
      <w:r>
        <w:rPr>
          <w:rStyle w:val="NormalCharacter"/>
          <w:b/>
          <w:bCs/>
          <w:szCs w:val="44"/>
          <w:sz w:val="44"/>
          <w:kern w:val="0"/>
          <w:lang w:val="en-US" w:eastAsia="zh-CN" w:bidi="ar-SA"/>
          <w:rFonts w:ascii="宋体" w:cs="宋体" w:eastAsia="宋体" w:hAnsi="宋体"/>
          <w:color w:val="000000"/>
        </w:rPr>
        <w:t xml:space="preserve">承诺函</w:t>
      </w:r>
    </w:p>
    <w:p>
      <w:pPr>
        <w:pStyle w:val="HtmlNormal"/>
        <w:rPr>
          <w:rStyle w:val="NormalCharacter"/>
          <w:b/>
          <w:bCs/>
          <w:szCs w:val="32"/>
          <w:sz w:val="32"/>
          <w:kern w:val="0"/>
          <w:lang w:val="en-US" w:eastAsia="zh-CN" w:bidi="ar-SA"/>
          <w:rFonts w:ascii="仿宋_GB2312" w:cs="Times New Roman"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Times New Roman"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安徽省</w:t>
      </w:r>
      <w:r>
        <w:rPr>
          <w:rStyle w:val="NormalCharacter"/>
          <w:b/>
          <w:bCs/>
          <w:szCs w:val="32"/>
          <w:sz w:val="32"/>
          <w:kern w:val="0"/>
          <w:lang w:val="en-US" w:eastAsia="zh-CN" w:bidi="ar-SA"/>
          <w:rFonts w:ascii="仿宋_GB2312" w:cs="仿宋_GB2312" w:eastAsia="仿宋_GB2312" w:hAnsi="仿宋_GB2312"/>
          <w:color w:val="000000"/>
        </w:rPr>
        <w:t xml:space="preserve">粮食</w:t>
      </w:r>
      <w:r>
        <w:rPr>
          <w:rStyle w:val="NormalCharacter"/>
          <w:b/>
          <w:bCs/>
          <w:szCs w:val="32"/>
          <w:sz w:val="32"/>
          <w:kern w:val="0"/>
          <w:lang w:val="en-US" w:eastAsia="zh-CN" w:bidi="ar-SA"/>
          <w:rFonts w:ascii="仿宋_GB2312" w:cs="仿宋_GB2312" w:eastAsia="仿宋_GB2312" w:hAnsi="仿宋_GB2312"/>
          <w:color w:val="000000"/>
        </w:rPr>
        <w:t xml:space="preserve">集团有限责任公司：</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根据贵方磋商文件要求，供应商</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同意参加贵方组织的竞争性谈判活动，并提交响应文件正本一份、副本两份。</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据此函，我方承诺如下：</w:t>
      </w:r>
      <w:r>
        <w:rPr>
          <w:rStyle w:val="NormalCharacter"/>
          <w:szCs w:val="32"/>
          <w:sz w:val="32"/>
          <w:kern w:val="0"/>
          <w:lang w:val="en-US" w:eastAsia="zh-CN" w:bidi="ar-SA"/>
          <w:rFonts w:ascii="仿宋_GB2312" w:eastAsia="仿宋_GB2312" w:hAnsi="仿宋_GB2312"/>
          <w:color w:val="000000"/>
        </w:rPr>
        <w:t xml:space="preserve"> </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numPr>
          <w:ilvl w:val="0"/>
          <w:numId w:val="3"/>
        </w:numPr>
      </w:pPr>
      <w:r>
        <w:rPr>
          <w:rStyle w:val="NormalCharacter"/>
          <w:szCs w:val="32"/>
          <w:sz w:val="32"/>
          <w:kern w:val="2"/>
          <w:lang w:val="en-US" w:eastAsia="zh-CN" w:bidi="ar-SA"/>
          <w:rFonts w:ascii="仿宋_GB2312" w:eastAsia="仿宋_GB2312" w:hAnsi="仿宋_GB2312"/>
          <w:color w:val="000000"/>
        </w:rPr>
        <w:t xml:space="preserve">服务报价为</w:t>
      </w:r>
      <w:r>
        <w:rPr>
          <w:rStyle w:val="NormalCharacter"/>
          <w:szCs w:val="32"/>
          <w:sz w:val="32"/>
          <w:kern w:val="2"/>
          <w:u w:val="single"/>
          <w:lang w:val="en-US" w:eastAsia="zh-CN" w:bidi="ar-SA"/>
          <w:rFonts w:ascii="仿宋_GB2312" w:eastAsia="仿宋_GB2312" w:hAnsi="仿宋_GB2312"/>
          <w:color w:val="000000"/>
        </w:rPr>
        <w:t xml:space="preserve">    </w:t>
      </w:r>
      <w:r>
        <w:rPr>
          <w:rStyle w:val="NormalCharacter"/>
          <w:szCs w:val="32"/>
          <w:sz w:val="32"/>
          <w:kern w:val="2"/>
          <w:lang w:val="en-US" w:eastAsia="zh-CN" w:bidi="ar-SA"/>
          <w:rFonts w:ascii="仿宋_GB2312" w:eastAsia="仿宋_GB2312" w:hAnsi="仿宋_GB2312"/>
          <w:color w:val="000000"/>
        </w:rPr>
        <w:t xml:space="preserve">万元</w:t>
      </w:r>
      <w:r>
        <w:rPr>
          <w:rStyle w:val="NormalCharacter"/>
          <w:szCs w:val="32"/>
          <w:sz w:val="32"/>
          <w:kern w:val="2"/>
          <w:lang w:val="en-US" w:eastAsia="zh-CN" w:bidi="ar-SA"/>
          <w:rFonts w:ascii="仿宋_GB2312" w:eastAsia="仿宋_GB2312" w:hAnsi="仿宋_GB2312"/>
          <w:color w:val="000000"/>
        </w:rPr>
        <w:t xml:space="preserve">/</w:t>
      </w:r>
      <w:r>
        <w:rPr>
          <w:rStyle w:val="NormalCharacter"/>
          <w:szCs w:val="32"/>
          <w:sz w:val="32"/>
          <w:kern w:val="2"/>
          <w:lang w:val="en-US" w:eastAsia="zh-CN" w:bidi="ar-SA"/>
          <w:rFonts w:ascii="仿宋_GB2312" w:eastAsia="仿宋_GB2312" w:hAnsi="仿宋_GB2312"/>
          <w:color w:val="000000"/>
        </w:rPr>
        <w:t xml:space="preserve">年</w:t>
      </w:r>
      <w:r>
        <w:rPr>
          <w:rStyle w:val="NormalCharacter"/>
          <w:szCs w:val="32"/>
          <w:sz w:val="32"/>
          <w:kern w:val="2"/>
          <w:lang w:val="en-US" w:eastAsia="zh-CN" w:bidi="ar-SA"/>
          <w:rFonts w:ascii="仿宋_GB2312" w:eastAsia="仿宋_GB2312" w:hAnsi="仿宋_GB2312"/>
          <w:color w:val="000000"/>
        </w:rPr>
        <w:t xml:space="preserve"> </w:t>
      </w:r>
      <w:r>
        <w:rPr>
          <w:rStyle w:val="NormalCharacter"/>
          <w:szCs w:val="32"/>
          <w:sz w:val="32"/>
          <w:kern w:val="2"/>
          <w:lang w:val="en-US" w:eastAsia="zh-CN" w:bidi="ar-SA"/>
          <w:rFonts w:ascii="仿宋_GB2312" w:eastAsia="仿宋_GB2312" w:hAnsi="仿宋_GB2312"/>
          <w:color w:val="000000"/>
        </w:rPr>
        <w:t xml:space="preserve">。</w:t>
      </w:r>
    </w:p>
    <w:p>
      <w:pPr>
        <w:pStyle w:val="Normal"/>
        <w:rPr>
          <w:rStyle w:val="NormalCharacter"/>
          <w:szCs w:val="32"/>
          <w:sz w:val="32"/>
          <w:kern w:val="2"/>
          <w:lang w:val="en-US" w:eastAsia="zh-CN" w:bidi="ar-SA"/>
          <w:rFonts w:ascii="仿宋_GB2312" w:eastAsia="仿宋_GB2312" w:hAnsi="仿宋_GB2312"/>
        </w:rPr>
        <w:ind w:firstLine="640"/>
        <w:spacing w:line="600" w:lineRule="exact"/>
        <w:jc w:val="both"/>
        <w:textAlignment w:val="baseline"/>
        <w:numPr>
          <w:ilvl w:val="0"/>
          <w:numId w:val="3"/>
        </w:numPr>
      </w:pPr>
      <w:r>
        <w:rPr>
          <w:rStyle w:val="NormalCharacter"/>
          <w:szCs w:val="32"/>
          <w:sz w:val="32"/>
          <w:kern w:val="2"/>
          <w:lang w:val="en-US" w:eastAsia="zh-CN" w:bidi="ar-SA"/>
          <w:rFonts w:ascii="仿宋_GB2312" w:eastAsia="仿宋_GB2312" w:hAnsi="仿宋_GB2312"/>
        </w:rPr>
        <w:t xml:space="preserve">我方同意，可根据贵方委托，为贵方代理诉讼、仲裁案件，以及办理资产重组、并购、为重大资产转让出具法律意见等重大非诉讼项目，一般按国家核定的收费标准50%-70%优惠收取费用，具体的收费情况由双方综合考量代理案件的工作量、复杂程度等予以协商确定，另行协商签署专项法律服务合同。</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3、我方同意自本承诺函出具之日起遵循磋商文件及本响应文件内容。</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4、我方已详细审阅磋商文件，并已对文件内容充分知晓。</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5、我方同意应贵方要求提供与本竞争性谈判相关资料，并承诺提供的全部材料真实有效。若贵方需要，我方愿意提供我方做出承诺的证明材料。</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6、我方完全理解并认可，贵方不以最低报价供应商作为成交供应商和以综合评审方式确定成交供应商的行为。</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7、如最终成交，我方保证忠实地执行所签服务合同，并承担合同规定的责任义务，磋商文件、响应文件及本承诺函内容与最终签署的服务合同具有同等效力。</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8、如最终成交，我方保证忠实地执行所签服务合同，并承担合同规定的责任义务，磋商文件、响应文件及本承诺函内容与最终签署的服务合同具有同等效力。</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9、我方通讯地址为：</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联系人：</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电话：</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供应商（盖章）：</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负责人或授权代表（签字）：</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20</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年</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月</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日</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黑体" w:eastAsia="黑体" w:hAnsi="黑体"/>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二、服务方案</w:t>
      </w:r>
      <w:r>
        <w:rPr>
          <w:rStyle w:val="NormalCharacter"/>
          <w:szCs w:val="32"/>
          <w:sz w:val="32"/>
          <w:kern w:val="0"/>
          <w:lang w:val="en-US" w:eastAsia="zh-CN" w:bidi="ar-SA"/>
          <w:rFonts w:ascii="黑体" w:eastAsia="黑体" w:hAnsi="黑体"/>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1</w:t>
      </w:r>
      <w:r>
        <w:rPr>
          <w:rStyle w:val="NormalCharacter"/>
          <w:szCs w:val="32"/>
          <w:sz w:val="32"/>
          <w:kern w:val="0"/>
          <w:lang w:val="en-US" w:eastAsia="zh-CN" w:bidi="ar-SA"/>
          <w:rFonts w:ascii="仿宋_GB2312" w:eastAsia="仿宋_GB2312" w:hAnsi="仿宋_GB2312"/>
          <w:color w:val="000000"/>
        </w:rPr>
        <w:t xml:space="preserve">、供应商基本情况介绍：成立时间、资质、规模；处理实务诉讼、非诉讼事务等方面的案例；曾经及目前担任政府、事业单位、企业法律顾问单位的名单；与各方的沟通能力等。</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2</w:t>
      </w:r>
      <w:r>
        <w:rPr>
          <w:rStyle w:val="NormalCharacter"/>
          <w:szCs w:val="32"/>
          <w:sz w:val="32"/>
          <w:kern w:val="0"/>
          <w:lang w:val="en-US" w:eastAsia="zh-CN" w:bidi="ar-SA"/>
          <w:rFonts w:ascii="仿宋_GB2312" w:eastAsia="仿宋_GB2312" w:hAnsi="仿宋_GB2312"/>
          <w:color w:val="000000"/>
        </w:rPr>
        <w:t xml:space="preserve">、团队配备（将来的服务合同应与之一致）：对本服务投入的人员配备情况；服务团队主要负责人的情况介绍。</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3</w:t>
      </w:r>
      <w:r>
        <w:rPr>
          <w:rStyle w:val="NormalCharacter"/>
          <w:szCs w:val="32"/>
          <w:sz w:val="32"/>
          <w:kern w:val="0"/>
          <w:lang w:val="en-US" w:eastAsia="zh-CN" w:bidi="ar-SA"/>
          <w:rFonts w:ascii="仿宋_GB2312" w:eastAsia="仿宋_GB2312" w:hAnsi="仿宋_GB2312"/>
          <w:color w:val="000000"/>
        </w:rPr>
        <w:t xml:space="preserve">、服务承诺：提出供应商承担本项目服务承诺、措施等。</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三、资格证明文件</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供应商执业证书复印件、拟派往本法律服务的顾问律师执业资格证明。</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b/>
          <w:bCs/>
          <w:szCs w:val="32"/>
          <w:sz w:val="32"/>
          <w:kern w:val="0"/>
          <w:lang w:val="en-US" w:eastAsia="zh-CN" w:bidi="ar-SA"/>
          <w:rFonts w:ascii="仿宋_GB2312" w:cs="仿宋_GB2312" w:eastAsia="仿宋_GB2312" w:hAnsi="仿宋_GB2312"/>
          <w:color w:val="000000"/>
        </w:rPr>
        <w:t xml:space="preserve">    </w:t>
      </w:r>
      <w:r>
        <w:rPr>
          <w:rStyle w:val="NormalCharacter"/>
          <w:szCs w:val="32"/>
          <w:sz w:val="32"/>
          <w:kern w:val="0"/>
          <w:lang w:val="en-US" w:eastAsia="zh-CN" w:bidi="ar-SA"/>
          <w:rFonts w:ascii="黑体" w:eastAsia="黑体" w:hAnsi="黑体"/>
          <w:color w:val="000000"/>
        </w:rPr>
        <w:t xml:space="preserve">四、授权委托书（格式）</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r>
    </w:p>
    <w:p>
      <w:pPr>
        <w:pStyle w:val="HtmlNormal"/>
        <w:rPr>
          <w:rStyle w:val="NormalCharacter"/>
          <w:szCs w:val="44"/>
          <w:sz w:val="44"/>
          <w:kern w:val="0"/>
          <w:lang w:val="en-US" w:eastAsia="zh-CN" w:bidi="ar-SA"/>
          <w:rFonts w:ascii="宋体" w:eastAsia="宋体" w:hAnsi="Calibri"/>
          <w:color w:val="000000"/>
        </w:rPr>
        <w:widowControl/>
        <w:spacing w:line="600" w:lineRule="exact"/>
        <w:jc w:val="center"/>
        <w:textAlignment w:val="baseline"/>
      </w:pPr>
      <w:r>
        <w:rPr>
          <w:rStyle w:val="NormalCharacter"/>
          <w:b/>
          <w:bCs/>
          <w:szCs w:val="44"/>
          <w:sz w:val="44"/>
          <w:kern w:val="0"/>
          <w:lang w:val="en-US" w:eastAsia="zh-CN" w:bidi="ar-SA"/>
          <w:rFonts w:ascii="宋体" w:cs="宋体" w:eastAsia="宋体" w:hAnsi="宋体"/>
          <w:color w:val="000000"/>
        </w:rPr>
        <w:t xml:space="preserve">授权委托书</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安徽省</w:t>
      </w:r>
      <w:r>
        <w:rPr>
          <w:rStyle w:val="NormalCharacter"/>
          <w:szCs w:val="32"/>
          <w:sz w:val="32"/>
          <w:kern w:val="0"/>
          <w:lang w:val="en-US" w:eastAsia="zh-CN" w:bidi="ar-SA"/>
          <w:rFonts w:ascii="仿宋_GB2312" w:eastAsia="仿宋_GB2312" w:hAnsi="仿宋_GB2312"/>
          <w:color w:val="000000"/>
        </w:rPr>
        <w:t xml:space="preserve">粮食</w:t>
      </w:r>
      <w:r>
        <w:rPr>
          <w:rStyle w:val="NormalCharacter"/>
          <w:szCs w:val="32"/>
          <w:sz w:val="32"/>
          <w:kern w:val="0"/>
          <w:lang w:val="en-US" w:eastAsia="zh-CN" w:bidi="ar-SA"/>
          <w:rFonts w:ascii="仿宋_GB2312" w:eastAsia="仿宋_GB2312" w:hAnsi="仿宋_GB2312"/>
          <w:color w:val="000000"/>
        </w:rPr>
        <w:t xml:space="preserve">集团有限责任公司：</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本授委托书声明：</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（供应商名称）负责人为</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（负责人姓名）、职务为</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。现授权委托</w:t>
      </w:r>
      <w:r>
        <w:rPr>
          <w:rStyle w:val="NormalCharacter"/>
          <w:szCs w:val="32"/>
          <w:sz w:val="32"/>
          <w:kern w:val="0"/>
          <w:u w:val="single"/>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（被授权人姓名）为本单位合法代理人，并以本单位名义参加贵司法律顾问项目的竞争性谈判。代理人（被授权人）在本竞争性谈判活动中所签署的一切文件和处理的一切有关事宜，我单位均予承认。</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代理人无权转委托，特此委托。</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供应商（盖章）：</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负责人（签字）：</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20</w:t>
      </w:r>
      <w:r>
        <w:rPr>
          <w:rStyle w:val="NormalCharacter"/>
          <w:szCs w:val="32"/>
          <w:sz w:val="32"/>
          <w:kern w:val="0"/>
          <w:lang w:val="en-US" w:eastAsia="zh-CN" w:bidi="ar-SA"/>
          <w:rFonts w:ascii="仿宋_GB2312" w:eastAsia="仿宋_GB2312" w:hAnsi="仿宋_GB2312"/>
          <w:color w:val="000000"/>
        </w:rPr>
        <w:t xml:space="preserve">20</w:t>
      </w:r>
      <w:r>
        <w:rPr>
          <w:rStyle w:val="NormalCharacter"/>
          <w:szCs w:val="32"/>
          <w:sz w:val="32"/>
          <w:kern w:val="0"/>
          <w:lang w:val="en-US" w:eastAsia="zh-CN" w:bidi="ar-SA"/>
          <w:rFonts w:ascii="仿宋_GB2312" w:eastAsia="仿宋_GB2312" w:hAnsi="仿宋_GB2312"/>
          <w:color w:val="000000"/>
        </w:rPr>
        <w:t xml:space="preserve">年</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月</w:t>
      </w:r>
      <w:r>
        <w:rPr>
          <w:rStyle w:val="NormalCharacter"/>
          <w:szCs w:val="32"/>
          <w:sz w:val="32"/>
          <w:kern w:val="0"/>
          <w:lang w:val="en-US" w:eastAsia="zh-CN" w:bidi="ar-SA"/>
          <w:rFonts w:ascii="仿宋_GB2312" w:eastAsia="仿宋_GB2312" w:hAnsi="仿宋_GB2312"/>
          <w:color w:val="000000"/>
        </w:rPr>
        <w:t xml:space="preserve">  </w:t>
      </w:r>
      <w:r>
        <w:rPr>
          <w:rStyle w:val="NormalCharacter"/>
          <w:szCs w:val="32"/>
          <w:sz w:val="32"/>
          <w:kern w:val="0"/>
          <w:lang w:val="en-US" w:eastAsia="zh-CN" w:bidi="ar-SA"/>
          <w:rFonts w:ascii="仿宋_GB2312" w:eastAsia="仿宋_GB2312" w:hAnsi="仿宋_GB2312"/>
          <w:color w:val="000000"/>
        </w:rPr>
        <w:t xml:space="preserve">日</w:t>
      </w: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                                        </w:t>
      </w:r>
    </w:p>
    <w:p>
      <w:pPr>
        <w:pStyle w:val="HtmlNormal"/>
        <w:rPr>
          <w:rStyle w:val="NormalCharacter"/>
          <w:szCs w:val="32"/>
          <w:sz w:val="32"/>
          <w:kern w:val="0"/>
          <w:lang w:val="en-US" w:eastAsia="zh-CN" w:bidi="ar-SA"/>
          <w:rFonts w:ascii="仿宋_GB2312" w:eastAsia="仿宋_GB2312" w:hAnsi="仿宋_GB2312"/>
          <w:color w:val="000000"/>
        </w:rPr>
        <w:widowControl/>
        <w:ind w:firstLine="560"/>
        <w:spacing w:line="600" w:lineRule="exact"/>
        <w:jc w:val="both"/>
        <w:textAlignment w:val="baseline"/>
      </w:pPr>
      <w:r>
        <w:rPr>
          <w:rStyle w:val="NormalCharacter"/>
          <w:szCs w:val="32"/>
          <w:sz w:val="32"/>
          <w:kern w:val="0"/>
          <w:lang w:val="en-US" w:eastAsia="zh-CN" w:bidi="ar-SA"/>
          <w:rFonts w:ascii="仿宋_GB2312" w:eastAsia="仿宋_GB2312" w:hAnsi="仿宋_GB2312"/>
          <w:color w:val="000000"/>
        </w:rPr>
        <w:t xml:space="preserve">注：无供应商公章和负责人签字均视为无效授权，并直接取消谈判资格。如负责人直接参加竞争性谈判的提交负责人身份证明书并加盖供应商公章。</w:t>
      </w:r>
    </w:p>
    <w:p>
      <w:pPr>
        <w:pStyle w:val="Normal"/>
        <w:rPr>
          <w:rStyle w:val="NormalCharacter"/>
          <w:szCs w:val="32"/>
          <w:sz w:val="32"/>
          <w:kern w:val="2"/>
          <w:lang w:val="en-US" w:eastAsia="zh-CN" w:bidi="ar-SA"/>
          <w:rFonts w:ascii="仿宋_GB2312" w:eastAsia="仿宋_GB2312" w:hAnsi="仿宋_GB2312"/>
        </w:rPr>
        <w:spacing w:line="600" w:lineRule="exact"/>
        <w:jc w:val="both"/>
        <w:textAlignment w:val="baseline"/>
      </w:pPr>
      <w:r>
        <w:rPr>
          <w:rStyle w:val="NormalCharacter"/>
          <w:szCs w:val="32"/>
          <w:sz w:val="32"/>
          <w:kern w:val="2"/>
          <w:lang w:val="en-US" w:eastAsia="zh-CN" w:bidi="ar-SA"/>
          <w:rFonts w:ascii="仿宋_GB2312" w:eastAsia="仿宋_GB2312" w:hAnsi="仿宋_GB2312"/>
        </w:rPr>
      </w:r>
    </w:p>
    <w:sectPr>
      <w:titlePg/>
      <w:vAlign w:val="top"/>
      <w:type w:val="nextPage"/>
      <w:headerReference w:type="default" r:id="rId3"/>
      <w:footerReference w:type="default" r:id="rId4"/>
      <w:pgSz w:h="16838" w:w="11906" w:orient="portrait"/>
      <w:pgMar w:gutter="0" w:header="851" w:top="1440" w:bottom="1440" w:footer="992" w:left="1588" w:right="1588"/>
      <w:lnNumType w:countBy="0"/>
      <w:paperSrc w:first="0" w:other="0"/>
      <w:cols w:space="720" w:num="1"/>
      <w:docGrid w:charSpace="0" w:linePitch="312" w:type="lines"/>
    </w:sectPr>
  </w:body>
</w:document>
</file>

<file path=treport/opRecord.xml>p_16(16_5|D,16_4);p_38|D;p_39(40mergeP|null);p_29(38mergeP|null,35mergeP|null,31mergeP|null,33mergeP|null,36mergeP|null,37mergeP|null,34mergeP|null,30mergeP|null,32mergeP|null);p_34|D;p_67(67_7,67_9,67_8);p_35|D;p_68(68_6);p_36|D;p_37|D;p_30|D;p_74(74_1|D,74_0|D);p_31|D;p_75(75_1);p_32|D;p_76(76_9|D,76_8|D,76_1|D,76_0|D,76_3|D,76_2|D,76_5|D,76_4|D,76_7|D,76_6|D);p_33|D;p_71(71_6);p_40|D;p_73(73_3);p_129(129_1);
</file>