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jc w:val="center"/>
        <w:rPr>
          <w:rFonts w:hint="eastAsia" w:ascii="Times New Roman" w:hAnsi="Times New Roman" w:eastAsia="宋体" w:cs="Times New Roman"/>
          <w:b/>
          <w:sz w:val="40"/>
          <w:szCs w:val="40"/>
          <w:lang w:val="en-US" w:eastAsia="zh-CN"/>
        </w:rPr>
      </w:pPr>
      <w:r>
        <w:rPr>
          <w:rFonts w:hint="eastAsia" w:ascii="Times New Roman" w:hAnsi="Times New Roman" w:eastAsia="宋体" w:cs="Times New Roman"/>
          <w:b/>
          <w:sz w:val="40"/>
          <w:szCs w:val="40"/>
          <w:lang w:val="en-US" w:eastAsia="zh-CN"/>
        </w:rPr>
        <w:t xml:space="preserve"> </w:t>
      </w:r>
    </w:p>
    <w:p>
      <w:pPr>
        <w:ind w:left="480"/>
        <w:jc w:val="center"/>
        <w:rPr>
          <w:rFonts w:hint="eastAsia" w:ascii="Times New Roman" w:hAnsi="Times New Roman" w:eastAsia="宋体" w:cs="Times New Roman"/>
          <w:b/>
          <w:sz w:val="40"/>
          <w:szCs w:val="40"/>
          <w:lang w:val="en-US" w:eastAsia="zh-CN"/>
        </w:rPr>
      </w:pPr>
    </w:p>
    <w:p>
      <w:pPr>
        <w:ind w:left="480"/>
        <w:jc w:val="center"/>
        <w:rPr>
          <w:rFonts w:hint="eastAsia" w:ascii="Times New Roman" w:hAnsi="Times New Roman" w:eastAsia="宋体" w:cs="Times New Roman"/>
          <w:b/>
          <w:sz w:val="40"/>
          <w:szCs w:val="40"/>
          <w:lang w:val="en-US" w:eastAsia="zh-CN"/>
        </w:rPr>
      </w:pPr>
    </w:p>
    <w:p>
      <w:pPr>
        <w:jc w:val="center"/>
        <w:rPr>
          <w:rFonts w:ascii="Times New Roman" w:hAnsi="Times New Roman" w:eastAsia="宋体" w:cs="Times New Roman"/>
          <w:b/>
          <w:sz w:val="40"/>
          <w:szCs w:val="40"/>
        </w:rPr>
      </w:pPr>
      <w:r>
        <w:rPr>
          <w:rFonts w:hint="eastAsia" w:ascii="Times New Roman" w:hAnsi="Times New Roman" w:eastAsia="宋体" w:cs="Times New Roman"/>
          <w:b/>
          <w:sz w:val="40"/>
          <w:szCs w:val="40"/>
        </w:rPr>
        <w:t>合肥市蜀山区望江西路388号安徽</w:t>
      </w:r>
      <w:r>
        <w:rPr>
          <w:rFonts w:hint="eastAsia" w:ascii="Times New Roman" w:hAnsi="Times New Roman" w:eastAsia="宋体" w:cs="Times New Roman"/>
          <w:b/>
          <w:sz w:val="40"/>
          <w:szCs w:val="40"/>
          <w:lang w:eastAsia="zh-CN"/>
        </w:rPr>
        <w:t>省机械化粮库</w:t>
      </w:r>
      <w:r>
        <w:rPr>
          <w:rFonts w:hint="eastAsia" w:ascii="Times New Roman" w:hAnsi="Times New Roman" w:eastAsia="宋体" w:cs="Times New Roman"/>
          <w:b/>
          <w:sz w:val="40"/>
          <w:szCs w:val="40"/>
        </w:rPr>
        <w:t>32幢</w:t>
      </w:r>
      <w:r>
        <w:rPr>
          <w:rFonts w:hint="eastAsia" w:ascii="Times New Roman" w:hAnsi="Times New Roman" w:eastAsia="宋体" w:cs="Times New Roman"/>
          <w:b/>
          <w:sz w:val="40"/>
          <w:szCs w:val="40"/>
          <w:lang w:val="en-US" w:eastAsia="zh-CN"/>
        </w:rPr>
        <w:t xml:space="preserve"> </w:t>
      </w:r>
      <w:r>
        <w:rPr>
          <w:rFonts w:hint="eastAsia" w:ascii="Times New Roman" w:hAnsi="Times New Roman" w:eastAsia="宋体" w:cs="Times New Roman"/>
          <w:b/>
          <w:sz w:val="40"/>
          <w:szCs w:val="40"/>
        </w:rPr>
        <w:t>工业厂房整</w:t>
      </w:r>
      <w:bookmarkStart w:id="3" w:name="_GoBack"/>
      <w:bookmarkEnd w:id="3"/>
      <w:r>
        <w:rPr>
          <w:rFonts w:hint="eastAsia" w:ascii="Times New Roman" w:hAnsi="Times New Roman" w:eastAsia="宋体" w:cs="Times New Roman"/>
          <w:b/>
          <w:sz w:val="40"/>
          <w:szCs w:val="40"/>
        </w:rPr>
        <w:t>体出租</w:t>
      </w:r>
    </w:p>
    <w:p>
      <w:pPr>
        <w:spacing w:before="60" w:after="60"/>
        <w:ind w:left="480"/>
        <w:rPr>
          <w:rFonts w:ascii="Times New Roman" w:hAnsi="Times New Roman" w:eastAsia="宋体" w:cs="Times New Roman"/>
          <w:sz w:val="32"/>
          <w:szCs w:val="20"/>
        </w:rPr>
      </w:pPr>
    </w:p>
    <w:p>
      <w:pPr>
        <w:spacing w:before="60" w:after="60"/>
        <w:ind w:left="480"/>
        <w:rPr>
          <w:rFonts w:ascii="Times New Roman" w:hAnsi="Times New Roman" w:eastAsia="宋体" w:cs="Times New Roman"/>
          <w:sz w:val="32"/>
          <w:szCs w:val="20"/>
        </w:rPr>
      </w:pPr>
    </w:p>
    <w:p>
      <w:pPr>
        <w:spacing w:before="60" w:after="60"/>
        <w:ind w:firstLine="200"/>
        <w:jc w:val="center"/>
        <w:rPr>
          <w:rFonts w:ascii="宋体" w:hAnsi="宋体" w:eastAsia="宋体" w:cs="Times New Roman"/>
          <w:b/>
          <w:sz w:val="72"/>
          <w:szCs w:val="72"/>
        </w:rPr>
      </w:pPr>
      <w:r>
        <w:rPr>
          <w:rFonts w:hint="eastAsia" w:ascii="宋体" w:hAnsi="宋体" w:eastAsia="宋体" w:cs="Times New Roman"/>
          <w:b/>
          <w:sz w:val="72"/>
          <w:szCs w:val="72"/>
        </w:rPr>
        <w:t>综合评审说明</w:t>
      </w:r>
    </w:p>
    <w:p>
      <w:pPr>
        <w:spacing w:before="60" w:after="60"/>
        <w:ind w:left="480"/>
        <w:rPr>
          <w:rFonts w:ascii="Times New Roman" w:hAnsi="Times New Roman" w:eastAsia="宋体" w:cs="Times New Roman"/>
          <w:sz w:val="24"/>
          <w:szCs w:val="20"/>
        </w:rPr>
      </w:pPr>
    </w:p>
    <w:p>
      <w:pPr>
        <w:spacing w:before="60" w:after="60"/>
        <w:ind w:left="480"/>
        <w:rPr>
          <w:rFonts w:ascii="Times New Roman" w:hAnsi="Times New Roman" w:eastAsia="宋体" w:cs="Times New Roman"/>
          <w:sz w:val="24"/>
          <w:szCs w:val="20"/>
        </w:rPr>
      </w:pPr>
    </w:p>
    <w:p>
      <w:pPr>
        <w:spacing w:before="60" w:after="60"/>
        <w:rPr>
          <w:rFonts w:ascii="Times New Roman" w:hAnsi="Times New Roman" w:eastAsia="宋体" w:cs="Times New Roman"/>
          <w:sz w:val="24"/>
          <w:szCs w:val="20"/>
        </w:rPr>
      </w:pPr>
    </w:p>
    <w:p>
      <w:pPr>
        <w:spacing w:before="60" w:after="60"/>
        <w:ind w:left="480"/>
        <w:rPr>
          <w:rFonts w:ascii="Times New Roman" w:hAnsi="Times New Roman" w:eastAsia="宋体" w:cs="Times New Roman"/>
          <w:sz w:val="24"/>
          <w:szCs w:val="20"/>
        </w:rPr>
      </w:pPr>
    </w:p>
    <w:p>
      <w:pPr>
        <w:spacing w:before="60" w:after="60"/>
        <w:ind w:left="480"/>
        <w:rPr>
          <w:rFonts w:ascii="Times New Roman" w:hAnsi="Times New Roman" w:eastAsia="宋体" w:cs="Times New Roman"/>
          <w:sz w:val="24"/>
          <w:szCs w:val="20"/>
        </w:rPr>
      </w:pPr>
    </w:p>
    <w:p>
      <w:pPr>
        <w:spacing w:before="60" w:after="60"/>
        <w:ind w:left="480"/>
        <w:rPr>
          <w:rFonts w:ascii="Times New Roman" w:hAnsi="Times New Roman" w:eastAsia="宋体" w:cs="Times New Roman"/>
          <w:sz w:val="24"/>
          <w:szCs w:val="20"/>
        </w:rPr>
      </w:pPr>
    </w:p>
    <w:p>
      <w:pPr>
        <w:spacing w:before="60" w:after="60"/>
        <w:ind w:left="480"/>
        <w:rPr>
          <w:rFonts w:ascii="Times New Roman" w:hAnsi="Times New Roman" w:eastAsia="宋体" w:cs="Times New Roman"/>
          <w:sz w:val="24"/>
          <w:szCs w:val="20"/>
        </w:rPr>
      </w:pPr>
    </w:p>
    <w:p>
      <w:pPr>
        <w:spacing w:before="60" w:after="60"/>
        <w:ind w:left="480"/>
        <w:rPr>
          <w:rFonts w:ascii="Times New Roman" w:hAnsi="Times New Roman" w:eastAsia="宋体" w:cs="Times New Roman"/>
          <w:sz w:val="24"/>
          <w:szCs w:val="20"/>
        </w:rPr>
      </w:pPr>
    </w:p>
    <w:p>
      <w:pPr>
        <w:spacing w:before="60" w:after="60"/>
        <w:ind w:left="480"/>
        <w:rPr>
          <w:rFonts w:ascii="Times New Roman" w:hAnsi="Times New Roman" w:eastAsia="宋体" w:cs="Times New Roman"/>
          <w:sz w:val="24"/>
          <w:szCs w:val="20"/>
        </w:rPr>
      </w:pPr>
    </w:p>
    <w:p>
      <w:pPr>
        <w:spacing w:before="60" w:after="60"/>
        <w:ind w:left="480"/>
        <w:rPr>
          <w:rFonts w:ascii="Times New Roman" w:hAnsi="Times New Roman" w:eastAsia="宋体" w:cs="Times New Roman"/>
          <w:sz w:val="24"/>
          <w:szCs w:val="20"/>
        </w:rPr>
      </w:pPr>
    </w:p>
    <w:p>
      <w:pPr>
        <w:spacing w:before="60" w:after="60"/>
        <w:rPr>
          <w:rFonts w:ascii="Times New Roman" w:hAnsi="Times New Roman" w:eastAsia="宋体" w:cs="Times New Roman"/>
          <w:sz w:val="24"/>
          <w:szCs w:val="20"/>
        </w:rPr>
      </w:pPr>
    </w:p>
    <w:p>
      <w:pPr>
        <w:spacing w:before="60" w:after="6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出租</w:t>
      </w:r>
      <w:r>
        <w:rPr>
          <w:rFonts w:ascii="Times New Roman" w:hAnsi="Times New Roman" w:eastAsia="宋体" w:cs="Times New Roman"/>
          <w:b/>
          <w:sz w:val="32"/>
          <w:szCs w:val="32"/>
        </w:rPr>
        <w:t>方：</w:t>
      </w:r>
      <w:r>
        <w:rPr>
          <w:rFonts w:hint="eastAsia" w:ascii="Times New Roman" w:hAnsi="Times New Roman" w:eastAsia="宋体" w:cs="Times New Roman"/>
          <w:b/>
          <w:sz w:val="32"/>
          <w:szCs w:val="32"/>
        </w:rPr>
        <w:t>安徽省机械化粮库</w:t>
      </w:r>
    </w:p>
    <w:p>
      <w:pPr>
        <w:spacing w:before="60" w:after="60"/>
        <w:ind w:left="0" w:leftChars="0" w:firstLine="0" w:firstLineChars="0"/>
        <w:jc w:val="center"/>
        <w:rPr>
          <w:rFonts w:ascii="Times New Roman" w:hAnsi="Times New Roman" w:eastAsia="宋体" w:cs="Times New Roman"/>
          <w:b/>
          <w:sz w:val="32"/>
          <w:szCs w:val="32"/>
        </w:rPr>
      </w:pPr>
      <w:r>
        <w:rPr>
          <w:rFonts w:ascii="Times New Roman" w:hAnsi="Times New Roman" w:eastAsia="宋体" w:cs="Times New Roman"/>
          <w:b/>
          <w:sz w:val="32"/>
          <w:szCs w:val="32"/>
        </w:rPr>
        <w:t>组织方：安徽省产权交易中心</w:t>
      </w:r>
      <w:r>
        <w:rPr>
          <w:rFonts w:hint="eastAsia" w:ascii="Times New Roman" w:hAnsi="Times New Roman" w:eastAsia="宋体" w:cs="Times New Roman"/>
          <w:b/>
          <w:sz w:val="32"/>
          <w:szCs w:val="32"/>
        </w:rPr>
        <w:t>有限责任公司</w:t>
      </w:r>
    </w:p>
    <w:p>
      <w:pPr>
        <w:spacing w:before="60" w:after="60"/>
        <w:rPr>
          <w:rFonts w:ascii="仿宋" w:hAnsi="仿宋" w:eastAsia="仿宋" w:cs="Times New Roman"/>
          <w:b/>
          <w:sz w:val="28"/>
          <w:szCs w:val="28"/>
        </w:rPr>
      </w:pPr>
    </w:p>
    <w:p>
      <w:pPr>
        <w:autoSpaceDE w:val="0"/>
        <w:autoSpaceDN w:val="0"/>
        <w:adjustRightInd w:val="0"/>
        <w:snapToGrid w:val="0"/>
        <w:spacing w:before="60" w:after="60" w:line="240" w:lineRule="atLeast"/>
        <w:rPr>
          <w:rFonts w:ascii="Times New Roman" w:hAnsi="Times New Roman" w:eastAsia="宋体" w:cs="Times New Roman"/>
          <w:b/>
          <w:spacing w:val="-2"/>
          <w:kern w:val="0"/>
          <w:sz w:val="38"/>
          <w:szCs w:val="48"/>
        </w:rPr>
      </w:pPr>
    </w:p>
    <w:p>
      <w:pPr>
        <w:autoSpaceDE w:val="0"/>
        <w:autoSpaceDN w:val="0"/>
        <w:adjustRightInd w:val="0"/>
        <w:snapToGrid w:val="0"/>
        <w:spacing w:before="60" w:after="60" w:line="360" w:lineRule="exact"/>
        <w:ind w:firstLine="199" w:firstLineChars="83"/>
        <w:rPr>
          <w:rFonts w:ascii="Times New Roman" w:hAnsi="Times New Roman" w:eastAsia="宋体" w:cs="Times New Roman"/>
          <w:kern w:val="0"/>
          <w:sz w:val="24"/>
          <w:szCs w:val="20"/>
        </w:rPr>
        <w:sectPr>
          <w:headerReference r:id="rId5" w:type="first"/>
          <w:footerReference r:id="rId8" w:type="first"/>
          <w:headerReference r:id="rId3" w:type="default"/>
          <w:footerReference r:id="rId6" w:type="default"/>
          <w:headerReference r:id="rId4" w:type="even"/>
          <w:footerReference r:id="rId7" w:type="even"/>
          <w:pgSz w:w="11907" w:h="16840"/>
          <w:pgMar w:top="1418" w:right="1077" w:bottom="1418" w:left="1077" w:header="851" w:footer="851" w:gutter="0"/>
          <w:pgNumType w:start="0"/>
          <w:cols w:space="720" w:num="1"/>
          <w:titlePg/>
          <w:docGrid w:type="linesAndChars" w:linePitch="326" w:charSpace="0"/>
        </w:sectPr>
      </w:pPr>
    </w:p>
    <w:p>
      <w:pPr>
        <w:spacing w:before="60" w:after="60" w:line="520" w:lineRule="exact"/>
        <w:rPr>
          <w:rFonts w:ascii="宋体" w:hAnsi="宋体" w:eastAsia="宋体" w:cs="Times New Roman"/>
          <w:sz w:val="24"/>
          <w:szCs w:val="20"/>
        </w:rPr>
      </w:pPr>
      <w:bookmarkStart w:id="0" w:name="_Toc81710597"/>
      <w:bookmarkStart w:id="1" w:name="_Toc81710595"/>
      <w:r>
        <w:rPr>
          <w:rFonts w:hint="eastAsia" w:ascii="宋体" w:hAnsi="宋体" w:eastAsia="宋体" w:cs="Times New Roman"/>
          <w:sz w:val="24"/>
          <w:szCs w:val="20"/>
        </w:rPr>
        <w:t>一、《竞租文件》的制作与递交</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1、《竞租文件》示范文本见：《合肥市蜀山区望江西路388号安徽</w:t>
      </w:r>
      <w:r>
        <w:rPr>
          <w:rFonts w:hint="eastAsia" w:ascii="宋体" w:hAnsi="宋体" w:eastAsia="宋体" w:cs="Times New Roman"/>
          <w:sz w:val="24"/>
          <w:szCs w:val="20"/>
          <w:lang w:eastAsia="zh-CN"/>
        </w:rPr>
        <w:t>省机械化粮库</w:t>
      </w:r>
      <w:r>
        <w:rPr>
          <w:rFonts w:hint="eastAsia" w:ascii="宋体" w:hAnsi="宋体" w:eastAsia="宋体" w:cs="Times New Roman"/>
          <w:sz w:val="24"/>
          <w:szCs w:val="20"/>
        </w:rPr>
        <w:t>32幢工业厂房整体出租竞租文件》。《竞租文件》应完全响应出租公告和本说明的规定。</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2、《竞租文件》中的大写金额与小写金额不一致的，以大写金额为准。</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3、《竞租文件》所提供的数据和证明材料必须详实、准确；意向承租方承担由于其任何不真实的数据或不诚实的陈述所导致的法律后果。</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4、《竞租文件》应由意向承租方签章，并经法定代表人或授权代表人签署；《竞租文件》正本应由意向承租方加盖骑缝章。</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5、《竞租文件》应进行密封包装，在密封处由意向受让方签章。未密封的《竞租文件》不予受理。</w:t>
      </w:r>
    </w:p>
    <w:p>
      <w:pPr>
        <w:spacing w:before="60" w:after="60" w:line="520" w:lineRule="exact"/>
        <w:rPr>
          <w:rFonts w:hint="eastAsia" w:ascii="宋体" w:hAnsi="宋体" w:eastAsia="宋体" w:cs="Times New Roman"/>
          <w:sz w:val="24"/>
          <w:szCs w:val="20"/>
        </w:rPr>
      </w:pPr>
      <w:r>
        <w:rPr>
          <w:rFonts w:hint="eastAsia" w:ascii="宋体" w:hAnsi="宋体" w:eastAsia="宋体" w:cs="Times New Roman"/>
          <w:sz w:val="24"/>
          <w:szCs w:val="20"/>
        </w:rPr>
        <w:t>6、《竞租文件》共8份，正本 1 份，副本7份，正、副本具有同等效力，应分别装订成册，并在封面上清楚地标明“合肥市蜀山区望江西路388号安徽</w:t>
      </w:r>
      <w:r>
        <w:rPr>
          <w:rFonts w:hint="eastAsia" w:ascii="宋体" w:hAnsi="宋体" w:eastAsia="宋体" w:cs="Times New Roman"/>
          <w:sz w:val="24"/>
          <w:szCs w:val="20"/>
          <w:lang w:eastAsia="zh-CN"/>
        </w:rPr>
        <w:t>省机械化粮库</w:t>
      </w:r>
      <w:r>
        <w:rPr>
          <w:rFonts w:hint="eastAsia" w:ascii="宋体" w:hAnsi="宋体" w:eastAsia="宋体" w:cs="Times New Roman"/>
          <w:sz w:val="24"/>
          <w:szCs w:val="20"/>
        </w:rPr>
        <w:t>32幢工业厂房整体出租《竞租文件》”，1份正本和7份副本的包装上应标明“正本”和“副本”的字样以供辨别。如发生副本与正本的表述不一致时，以正本为准。</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7、在《竞租文件》递交截止时间之前，意向承租方可以补充、修改已提交的《竞租文件》，并书面通知组织方。补充、修改的内容是《竞租文件》组成部分。</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8、在《竞租文件》递交截止时间以后，意向受让方不得要求撤销已递交的《竞租文件》。如坚持要求撤销的，适用出租公告保证金条款的相关规定。</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二、评审程序</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1</w:t>
      </w:r>
      <w:r>
        <w:rPr>
          <w:rFonts w:hint="eastAsia" w:ascii="宋体" w:hAnsi="宋体" w:eastAsia="宋体" w:cs="Times New Roman"/>
          <w:sz w:val="24"/>
          <w:szCs w:val="20"/>
          <w:lang w:eastAsia="zh-CN"/>
        </w:rPr>
        <w:t>、</w:t>
      </w:r>
      <w:r>
        <w:rPr>
          <w:rFonts w:hint="eastAsia" w:ascii="宋体" w:hAnsi="宋体" w:eastAsia="宋体" w:cs="Times New Roman"/>
          <w:sz w:val="24"/>
          <w:szCs w:val="20"/>
        </w:rPr>
        <w:t>形式要件审核</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评委进行评审打分前，对《竞租文件》的形式要件进行审核，出现下列情形的，《竞租文件》无效：</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1.1《竞租文件》在递交时未按规定进行密封或标记的；</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1.2《竞租文件》未按规定由意向承租方签署或签署无效的；</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1.3意向承租方未按要求制作《竞租文件》；</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2</w:t>
      </w:r>
      <w:r>
        <w:rPr>
          <w:rFonts w:hint="eastAsia" w:ascii="宋体" w:hAnsi="宋体" w:eastAsia="宋体" w:cs="Times New Roman"/>
          <w:sz w:val="24"/>
          <w:szCs w:val="20"/>
          <w:lang w:eastAsia="zh-CN"/>
        </w:rPr>
        <w:t>、</w:t>
      </w:r>
      <w:r>
        <w:rPr>
          <w:rFonts w:hint="eastAsia" w:ascii="宋体" w:hAnsi="宋体" w:eastAsia="宋体" w:cs="Times New Roman"/>
          <w:sz w:val="24"/>
          <w:szCs w:val="20"/>
        </w:rPr>
        <w:t>组织评委评审</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2.1分组评分：评审委员会评委依据《综合评审说明》规定的评分内容及标准，分组对各意向承租方递交的《竞租文件》进行独立评分，分值精确到小数点后1位。</w:t>
      </w:r>
    </w:p>
    <w:p>
      <w:pPr>
        <w:spacing w:before="60" w:after="60" w:line="520" w:lineRule="exact"/>
        <w:rPr>
          <w:rFonts w:hint="eastAsia" w:ascii="宋体" w:hAnsi="宋体" w:eastAsia="宋体" w:cs="Times New Roman"/>
          <w:sz w:val="24"/>
          <w:szCs w:val="20"/>
        </w:rPr>
      </w:pPr>
      <w:r>
        <w:rPr>
          <w:rFonts w:hint="eastAsia" w:ascii="宋体" w:hAnsi="宋体" w:eastAsia="宋体" w:cs="Times New Roman"/>
          <w:sz w:val="24"/>
          <w:szCs w:val="20"/>
        </w:rPr>
        <w:t>2.2得分汇总：工作人员根据有效的评委评分表，采用简单算数平均法分组汇总计算出各单项的平均分，并按各项得分总和对各《竞</w:t>
      </w:r>
      <w:r>
        <w:rPr>
          <w:rFonts w:hint="eastAsia" w:ascii="宋体" w:hAnsi="宋体" w:eastAsia="宋体" w:cs="Times New Roman"/>
          <w:sz w:val="24"/>
          <w:szCs w:val="20"/>
          <w:lang w:val="en-US" w:eastAsia="zh-CN"/>
        </w:rPr>
        <w:t>租</w:t>
      </w:r>
      <w:r>
        <w:rPr>
          <w:rFonts w:hint="eastAsia" w:ascii="宋体" w:hAnsi="宋体" w:eastAsia="宋体" w:cs="Times New Roman"/>
          <w:sz w:val="24"/>
          <w:szCs w:val="20"/>
        </w:rPr>
        <w:t>文件》进行排序。</w:t>
      </w:r>
    </w:p>
    <w:p>
      <w:pPr>
        <w:spacing w:before="60" w:after="60" w:line="520" w:lineRule="exact"/>
        <w:rPr>
          <w:rFonts w:hint="eastAsia" w:ascii="宋体" w:hAnsi="宋体" w:eastAsia="宋体" w:cs="Times New Roman"/>
          <w:sz w:val="24"/>
          <w:szCs w:val="20"/>
        </w:rPr>
      </w:pPr>
      <w:r>
        <w:rPr>
          <w:rFonts w:hint="eastAsia" w:ascii="宋体" w:hAnsi="宋体" w:eastAsia="宋体" w:cs="Times New Roman"/>
          <w:sz w:val="24"/>
          <w:szCs w:val="20"/>
        </w:rPr>
        <w:t>2.3分数复核：公证处为本次评审工作的监督机构，根据评审内容及标准对每一位评委的评审得分、汇总得分、平均分、排序进行复核，并对评审全过程予以监督。</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3</w:t>
      </w:r>
      <w:r>
        <w:rPr>
          <w:rFonts w:hint="eastAsia" w:ascii="宋体" w:hAnsi="宋体" w:eastAsia="宋体" w:cs="Times New Roman"/>
          <w:sz w:val="24"/>
          <w:szCs w:val="20"/>
          <w:lang w:eastAsia="zh-CN"/>
        </w:rPr>
        <w:t>、</w:t>
      </w:r>
      <w:r>
        <w:rPr>
          <w:rFonts w:hint="eastAsia" w:ascii="宋体" w:hAnsi="宋体" w:eastAsia="宋体" w:cs="Times New Roman"/>
          <w:sz w:val="24"/>
          <w:szCs w:val="20"/>
        </w:rPr>
        <w:t>出具评审报告</w:t>
      </w:r>
    </w:p>
    <w:p>
      <w:pPr>
        <w:spacing w:before="60" w:after="60" w:line="520" w:lineRule="exact"/>
        <w:rPr>
          <w:rFonts w:ascii="宋体" w:hAnsi="宋体" w:eastAsia="宋体" w:cs="Times New Roman"/>
          <w:sz w:val="24"/>
          <w:szCs w:val="20"/>
        </w:rPr>
      </w:pPr>
      <w:r>
        <w:rPr>
          <w:rFonts w:hint="eastAsia" w:ascii="宋体" w:hAnsi="宋体" w:eastAsia="宋体" w:cs="Times New Roman"/>
          <w:sz w:val="24"/>
          <w:szCs w:val="20"/>
        </w:rPr>
        <w:t>评审委员会结合各评委评审情况出具评审报告，发表评审意见。</w:t>
      </w:r>
    </w:p>
    <w:p>
      <w:pPr>
        <w:spacing w:before="60" w:after="60" w:line="520" w:lineRule="exact"/>
        <w:rPr>
          <w:rFonts w:hint="eastAsia" w:ascii="宋体" w:hAnsi="宋体" w:eastAsia="宋体" w:cs="Times New Roman"/>
          <w:sz w:val="24"/>
          <w:szCs w:val="20"/>
        </w:rPr>
      </w:pPr>
      <w:r>
        <w:rPr>
          <w:rFonts w:hint="eastAsia" w:ascii="宋体" w:hAnsi="宋体" w:eastAsia="宋体" w:cs="Times New Roman"/>
          <w:sz w:val="24"/>
          <w:szCs w:val="20"/>
        </w:rPr>
        <w:t>4</w:t>
      </w:r>
      <w:r>
        <w:rPr>
          <w:rFonts w:hint="eastAsia" w:ascii="宋体" w:hAnsi="宋体" w:eastAsia="宋体" w:cs="Times New Roman"/>
          <w:sz w:val="24"/>
          <w:szCs w:val="20"/>
          <w:lang w:eastAsia="zh-CN"/>
        </w:rPr>
        <w:t>、</w:t>
      </w:r>
      <w:r>
        <w:rPr>
          <w:rFonts w:hint="eastAsia" w:ascii="宋体" w:hAnsi="宋体" w:eastAsia="宋体" w:cs="Times New Roman"/>
          <w:sz w:val="24"/>
          <w:szCs w:val="20"/>
        </w:rPr>
        <w:t>承租方的确定：依据评审结果，按综合得分由高到低，确定承租方。如出现两个或两个以上相同得分的，则根据价格优先、递交保证金到帐时间优先原则确定承租方。</w:t>
      </w:r>
    </w:p>
    <w:p>
      <w:pPr>
        <w:spacing w:before="60" w:after="60" w:line="520" w:lineRule="exact"/>
        <w:rPr>
          <w:rFonts w:hint="eastAsia" w:ascii="宋体" w:hAnsi="宋体" w:eastAsia="宋体" w:cs="Times New Roman"/>
          <w:sz w:val="24"/>
          <w:szCs w:val="20"/>
        </w:rPr>
      </w:pPr>
    </w:p>
    <w:bookmarkEnd w:id="0"/>
    <w:bookmarkEnd w:id="1"/>
    <w:p>
      <w:pPr>
        <w:spacing w:before="60" w:after="60" w:line="500" w:lineRule="exact"/>
        <w:ind w:left="480"/>
        <w:outlineLvl w:val="0"/>
        <w:rPr>
          <w:rFonts w:ascii="黑体" w:hAnsi="Times New Roman" w:eastAsia="黑体" w:cs="Times New Roman"/>
          <w:b/>
          <w:sz w:val="28"/>
          <w:szCs w:val="28"/>
        </w:rPr>
      </w:pPr>
      <w:bookmarkStart w:id="2" w:name="_Toc185586747"/>
      <w:r>
        <w:rPr>
          <w:rFonts w:hint="eastAsia" w:ascii="黑体" w:hAnsi="Times New Roman" w:eastAsia="黑体" w:cs="Times New Roman"/>
          <w:b/>
          <w:sz w:val="28"/>
          <w:szCs w:val="28"/>
        </w:rPr>
        <w:t>评审内容及相关说明</w:t>
      </w:r>
      <w:bookmarkEnd w:id="2"/>
    </w:p>
    <w:p>
      <w:pPr>
        <w:spacing w:before="60" w:after="60" w:line="500" w:lineRule="exact"/>
        <w:ind w:firstLine="480" w:firstLineChars="200"/>
        <w:rPr>
          <w:rFonts w:hint="eastAsia"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、《竞租文件》的评审内容总分100分。</w:t>
      </w:r>
    </w:p>
    <w:p>
      <w:pPr>
        <w:spacing w:before="60" w:after="60" w:line="50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意向</w:t>
      </w:r>
      <w:r>
        <w:rPr>
          <w:rFonts w:hint="eastAsia" w:ascii="宋体" w:hAnsi="宋体" w:eastAsia="宋体" w:cs="Times New Roman"/>
          <w:sz w:val="24"/>
          <w:szCs w:val="20"/>
        </w:rPr>
        <w:t>承租</w:t>
      </w:r>
      <w:r>
        <w:rPr>
          <w:rFonts w:ascii="宋体" w:hAnsi="宋体" w:eastAsia="宋体" w:cs="Times New Roman"/>
          <w:sz w:val="24"/>
          <w:szCs w:val="20"/>
        </w:rPr>
        <w:t>方最终得分=</w:t>
      </w:r>
      <w:r>
        <w:rPr>
          <w:rFonts w:hint="eastAsia" w:ascii="宋体" w:hAnsi="宋体" w:eastAsia="宋体" w:cs="Times New Roman"/>
          <w:sz w:val="24"/>
          <w:szCs w:val="20"/>
        </w:rPr>
        <w:t>意向承租方业绩及</w:t>
      </w:r>
      <w:r>
        <w:rPr>
          <w:rFonts w:hint="eastAsia" w:ascii="宋体" w:hAnsi="宋体" w:eastAsia="宋体" w:cs="Times New Roman"/>
          <w:sz w:val="24"/>
          <w:szCs w:val="20"/>
          <w:lang w:val="en-US" w:eastAsia="zh-CN"/>
        </w:rPr>
        <w:t>资质</w:t>
      </w:r>
      <w:r>
        <w:rPr>
          <w:rFonts w:ascii="宋体" w:hAnsi="宋体" w:eastAsia="宋体" w:cs="Times New Roman"/>
          <w:sz w:val="24"/>
          <w:szCs w:val="20"/>
        </w:rPr>
        <w:t>+</w:t>
      </w:r>
      <w:r>
        <w:rPr>
          <w:rFonts w:hint="eastAsia" w:ascii="宋体" w:hAnsi="宋体" w:eastAsia="宋体" w:cs="Times New Roman"/>
          <w:sz w:val="24"/>
          <w:szCs w:val="20"/>
        </w:rPr>
        <w:t>规划及经营方案+意向承租方</w:t>
      </w:r>
      <w:r>
        <w:rPr>
          <w:rFonts w:hint="eastAsia" w:ascii="方正仿宋_GB2312" w:hAnsi="宋体" w:eastAsia="方正仿宋_GB2312" w:cs="宋体"/>
          <w:color w:val="000000"/>
          <w:kern w:val="0"/>
          <w:sz w:val="24"/>
          <w:szCs w:val="24"/>
        </w:rPr>
        <w:t>荣誉</w:t>
      </w:r>
      <w:r>
        <w:rPr>
          <w:rFonts w:hint="eastAsia" w:ascii="宋体" w:hAnsi="宋体" w:eastAsia="宋体" w:cs="Times New Roman"/>
          <w:sz w:val="24"/>
          <w:szCs w:val="20"/>
        </w:rPr>
        <w:t>+</w:t>
      </w:r>
      <w:r>
        <w:rPr>
          <w:rFonts w:hint="eastAsia" w:ascii="方正仿宋_GB2312" w:hAnsi="宋体" w:eastAsia="方正仿宋_GB2312" w:cs="宋体"/>
          <w:color w:val="000000"/>
          <w:kern w:val="0"/>
          <w:sz w:val="24"/>
          <w:szCs w:val="24"/>
        </w:rPr>
        <w:t>运营管理团队</w:t>
      </w:r>
      <w:r>
        <w:rPr>
          <w:rFonts w:hint="eastAsia" w:ascii="方正仿宋_GB2312" w:hAnsi="宋体" w:eastAsia="方正仿宋_GB2312" w:cs="宋体"/>
          <w:color w:val="000000"/>
          <w:kern w:val="0"/>
          <w:sz w:val="24"/>
          <w:szCs w:val="24"/>
          <w:lang w:val="en-US" w:eastAsia="zh-CN"/>
        </w:rPr>
        <w:t>实力+</w:t>
      </w:r>
      <w:r>
        <w:rPr>
          <w:rFonts w:hint="eastAsia" w:ascii="宋体" w:hAnsi="宋体" w:eastAsia="宋体" w:cs="Times New Roman"/>
          <w:sz w:val="24"/>
          <w:szCs w:val="20"/>
        </w:rPr>
        <w:t>最终报价</w:t>
      </w:r>
      <w:r>
        <w:rPr>
          <w:rFonts w:ascii="宋体" w:hAnsi="宋体" w:eastAsia="宋体" w:cs="Times New Roman"/>
          <w:sz w:val="24"/>
          <w:szCs w:val="20"/>
        </w:rPr>
        <w:t>。</w:t>
      </w:r>
    </w:p>
    <w:p>
      <w:pPr>
        <w:spacing w:before="60" w:after="60" w:line="500" w:lineRule="exact"/>
        <w:ind w:firstLine="482" w:firstLineChars="200"/>
        <w:rPr>
          <w:rFonts w:ascii="宋体" w:hAnsi="宋体" w:eastAsia="宋体" w:cs="Times New Roman"/>
          <w:b/>
          <w:sz w:val="24"/>
          <w:szCs w:val="20"/>
        </w:rPr>
      </w:pPr>
    </w:p>
    <w:p>
      <w:pPr>
        <w:spacing w:before="60" w:after="60" w:line="500" w:lineRule="exact"/>
        <w:ind w:firstLine="482" w:firstLineChars="200"/>
        <w:rPr>
          <w:rFonts w:ascii="宋体" w:hAnsi="宋体" w:eastAsia="宋体" w:cs="Times New Roman"/>
          <w:b/>
          <w:sz w:val="24"/>
          <w:szCs w:val="20"/>
        </w:rPr>
      </w:pPr>
    </w:p>
    <w:p>
      <w:pPr>
        <w:spacing w:before="60" w:after="60" w:line="500" w:lineRule="exact"/>
        <w:ind w:firstLine="482" w:firstLineChars="200"/>
        <w:rPr>
          <w:rFonts w:ascii="宋体" w:hAnsi="宋体" w:eastAsia="宋体" w:cs="Times New Roman"/>
          <w:b/>
          <w:sz w:val="24"/>
          <w:szCs w:val="20"/>
        </w:rPr>
      </w:pPr>
    </w:p>
    <w:p>
      <w:pPr>
        <w:spacing w:before="60" w:after="60" w:line="500" w:lineRule="exact"/>
        <w:ind w:firstLine="482" w:firstLineChars="200"/>
        <w:rPr>
          <w:rFonts w:ascii="宋体" w:hAnsi="宋体" w:eastAsia="宋体" w:cs="Times New Roman"/>
          <w:b/>
          <w:sz w:val="24"/>
          <w:szCs w:val="20"/>
        </w:rPr>
      </w:pPr>
    </w:p>
    <w:p>
      <w:pPr>
        <w:spacing w:before="60" w:after="60" w:line="500" w:lineRule="exact"/>
        <w:ind w:firstLine="482" w:firstLineChars="200"/>
        <w:rPr>
          <w:rFonts w:hint="eastAsia" w:ascii="宋体" w:hAnsi="宋体" w:eastAsia="宋体" w:cs="Times New Roman"/>
          <w:b/>
          <w:sz w:val="24"/>
        </w:rPr>
      </w:pPr>
      <w:r>
        <w:rPr>
          <w:rFonts w:ascii="宋体" w:hAnsi="宋体" w:eastAsia="宋体" w:cs="Times New Roman"/>
          <w:b/>
          <w:sz w:val="24"/>
          <w:szCs w:val="20"/>
        </w:rPr>
        <w:t>评分标准：</w:t>
      </w:r>
      <w:r>
        <w:rPr>
          <w:rFonts w:hint="eastAsia" w:ascii="宋体" w:hAnsi="宋体" w:eastAsia="宋体" w:cs="Times New Roman"/>
          <w:b/>
          <w:sz w:val="24"/>
          <w:szCs w:val="20"/>
        </w:rPr>
        <w:t>各</w:t>
      </w:r>
      <w:r>
        <w:rPr>
          <w:rFonts w:hint="eastAsia" w:ascii="宋体" w:hAnsi="宋体" w:eastAsia="宋体" w:cs="Times New Roman"/>
          <w:b/>
          <w:sz w:val="24"/>
        </w:rPr>
        <w:t>项计算分值精确到小数点后1位</w:t>
      </w:r>
    </w:p>
    <w:tbl>
      <w:tblPr>
        <w:tblStyle w:val="5"/>
        <w:tblW w:w="8500" w:type="dxa"/>
        <w:tblInd w:w="0" w:type="dxa"/>
        <w:tblLayout w:type="fixed"/>
        <w:tblCellMar>
          <w:top w:w="0" w:type="dxa"/>
          <w:left w:w="108" w:type="dxa"/>
          <w:bottom w:w="0" w:type="dxa"/>
          <w:right w:w="108" w:type="dxa"/>
        </w:tblCellMar>
      </w:tblPr>
      <w:tblGrid>
        <w:gridCol w:w="561"/>
        <w:gridCol w:w="1009"/>
        <w:gridCol w:w="5796"/>
        <w:gridCol w:w="1134"/>
      </w:tblGrid>
      <w:tr>
        <w:tblPrEx>
          <w:tblCellMar>
            <w:top w:w="0" w:type="dxa"/>
            <w:left w:w="108" w:type="dxa"/>
            <w:bottom w:w="0" w:type="dxa"/>
            <w:right w:w="108" w:type="dxa"/>
          </w:tblCellMar>
        </w:tblPrEx>
        <w:trPr>
          <w:trHeight w:val="840" w:hRule="atLeast"/>
        </w:trPr>
        <w:tc>
          <w:tcPr>
            <w:tcW w:w="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序号</w:t>
            </w: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w:t>
            </w:r>
          </w:p>
        </w:tc>
        <w:tc>
          <w:tcPr>
            <w:tcW w:w="579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指标描述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分值范围</w:t>
            </w:r>
          </w:p>
        </w:tc>
      </w:tr>
      <w:tr>
        <w:tblPrEx>
          <w:tblCellMar>
            <w:top w:w="0" w:type="dxa"/>
            <w:left w:w="108" w:type="dxa"/>
            <w:bottom w:w="0" w:type="dxa"/>
            <w:right w:w="108" w:type="dxa"/>
          </w:tblCellMar>
        </w:tblPrEx>
        <w:trPr>
          <w:trHeight w:val="4192"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0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意向承租方业绩、资质</w:t>
            </w:r>
          </w:p>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（总分1</w:t>
            </w:r>
            <w:r>
              <w:rPr>
                <w:rFonts w:hint="eastAsia" w:asciiTheme="minorEastAsia" w:hAnsiTheme="minorEastAsia" w:eastAsiaTheme="minorEastAsia" w:cstheme="minorEastAsia"/>
                <w:color w:val="000000"/>
                <w:kern w:val="0"/>
                <w:sz w:val="24"/>
                <w:szCs w:val="24"/>
                <w:lang w:val="en-US" w:eastAsia="zh-CN"/>
              </w:rPr>
              <w:t>6</w:t>
            </w:r>
            <w:r>
              <w:rPr>
                <w:rFonts w:hint="eastAsia" w:asciiTheme="minorEastAsia" w:hAnsiTheme="minorEastAsia" w:eastAsiaTheme="minorEastAsia" w:cstheme="minorEastAsia"/>
                <w:color w:val="000000"/>
                <w:kern w:val="0"/>
                <w:sz w:val="24"/>
                <w:szCs w:val="24"/>
              </w:rPr>
              <w:t>%）</w:t>
            </w:r>
          </w:p>
        </w:tc>
        <w:tc>
          <w:tcPr>
            <w:tcW w:w="5796" w:type="dxa"/>
            <w:tcBorders>
              <w:top w:val="nil"/>
              <w:left w:val="nil"/>
              <w:bottom w:val="single" w:color="auto" w:sz="4" w:space="0"/>
              <w:right w:val="single" w:color="auto" w:sz="4" w:space="0"/>
            </w:tcBorders>
            <w:shd w:val="clear" w:color="auto" w:fill="auto"/>
            <w:vAlign w:val="center"/>
          </w:tcPr>
          <w:p>
            <w:pPr>
              <w:widowControl/>
              <w:snapToGrid w:val="0"/>
              <w:spacing w:line="240" w:lineRule="auto"/>
              <w:jc w:val="left"/>
              <w:rPr>
                <w:rFonts w:hint="eastAsia" w:asciiTheme="minorEastAsia" w:hAnsiTheme="minorEastAsia" w:eastAsiaTheme="minorEastAsia" w:cstheme="minorEastAsia"/>
                <w:color w:val="000000"/>
                <w:kern w:val="0"/>
                <w:sz w:val="24"/>
                <w:szCs w:val="24"/>
                <w:lang w:val="en-US" w:eastAsia="zh-CN"/>
              </w:rPr>
            </w:pPr>
          </w:p>
          <w:p>
            <w:pPr>
              <w:widowControl/>
              <w:snapToGrid w:val="0"/>
              <w:spacing w:line="240" w:lineRule="auto"/>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1、意向承租方自2013年1月1日以来（以合同签订时间为准）具有正在运营的累计建筑面积不低于50000平米的园区（基地）或</w:t>
            </w:r>
            <w:r>
              <w:rPr>
                <w:rFonts w:hint="eastAsia" w:asciiTheme="minorEastAsia" w:hAnsiTheme="minorEastAsia" w:eastAsiaTheme="minorEastAsia" w:cstheme="minorEastAsia"/>
                <w:color w:val="000000"/>
                <w:kern w:val="0"/>
                <w:sz w:val="24"/>
                <w:szCs w:val="24"/>
                <w:lang w:val="en-US" w:eastAsia="zh-Hans"/>
              </w:rPr>
              <w:t>街区</w:t>
            </w:r>
            <w:r>
              <w:rPr>
                <w:rFonts w:hint="eastAsia" w:asciiTheme="minorEastAsia" w:hAnsiTheme="minorEastAsia" w:eastAsiaTheme="minorEastAsia" w:cstheme="minorEastAsia"/>
                <w:color w:val="000000"/>
                <w:kern w:val="0"/>
                <w:sz w:val="24"/>
                <w:szCs w:val="24"/>
                <w:lang w:val="en-US" w:eastAsia="zh-CN"/>
              </w:rPr>
              <w:t>项目业绩，且至少有一个建筑面积不低于20000平米的正在运营的园区（基地）或</w:t>
            </w:r>
            <w:r>
              <w:rPr>
                <w:rFonts w:hint="eastAsia" w:asciiTheme="minorEastAsia" w:hAnsiTheme="minorEastAsia" w:eastAsiaTheme="minorEastAsia" w:cstheme="minorEastAsia"/>
                <w:color w:val="000000"/>
                <w:kern w:val="0"/>
                <w:sz w:val="24"/>
                <w:szCs w:val="24"/>
                <w:lang w:val="en-US" w:eastAsia="zh-Hans"/>
              </w:rPr>
              <w:t>街区</w:t>
            </w:r>
            <w:r>
              <w:rPr>
                <w:rFonts w:hint="eastAsia" w:asciiTheme="minorEastAsia" w:hAnsiTheme="minorEastAsia" w:eastAsiaTheme="minorEastAsia" w:cstheme="minorEastAsia"/>
                <w:color w:val="000000"/>
                <w:kern w:val="0"/>
                <w:sz w:val="24"/>
                <w:szCs w:val="24"/>
                <w:lang w:val="en-US" w:eastAsia="zh-CN"/>
              </w:rPr>
              <w:t>项目业绩，此项得11分；</w:t>
            </w:r>
            <w:r>
              <w:rPr>
                <w:rFonts w:hint="eastAsia" w:asciiTheme="minorEastAsia" w:hAnsiTheme="minorEastAsia" w:eastAsiaTheme="minorEastAsia" w:cstheme="minorEastAsia"/>
                <w:color w:val="000000"/>
                <w:kern w:val="0"/>
                <w:sz w:val="24"/>
                <w:szCs w:val="24"/>
                <w:lang w:val="en-US" w:eastAsia="zh-CN"/>
              </w:rPr>
              <w:br w:type="textWrapping"/>
            </w:r>
            <w:r>
              <w:rPr>
                <w:rFonts w:hint="eastAsia" w:asciiTheme="minorEastAsia" w:hAnsiTheme="minorEastAsia" w:eastAsiaTheme="minorEastAsia" w:cstheme="minorEastAsia"/>
                <w:color w:val="000000"/>
                <w:kern w:val="0"/>
                <w:sz w:val="24"/>
                <w:szCs w:val="24"/>
                <w:lang w:val="en-US" w:eastAsia="zh-CN"/>
              </w:rPr>
              <w:t>2、意向承租方</w:t>
            </w:r>
            <w:r>
              <w:rPr>
                <w:rFonts w:hint="eastAsia" w:asciiTheme="minorEastAsia" w:hAnsiTheme="minorEastAsia" w:eastAsiaTheme="minorEastAsia" w:cstheme="minorEastAsia"/>
                <w:color w:val="000000"/>
                <w:kern w:val="0"/>
                <w:sz w:val="24"/>
                <w:szCs w:val="24"/>
                <w:lang w:val="en-US" w:eastAsia="zh-Hans"/>
              </w:rPr>
              <w:t>拥有独立品牌注册商标</w:t>
            </w:r>
            <w:r>
              <w:rPr>
                <w:rFonts w:hint="eastAsia" w:asciiTheme="minorEastAsia" w:hAnsiTheme="minorEastAsia" w:eastAsiaTheme="minorEastAsia" w:cstheme="minorEastAsia"/>
                <w:color w:val="000000"/>
                <w:kern w:val="0"/>
                <w:sz w:val="24"/>
                <w:szCs w:val="24"/>
                <w:lang w:val="en-US" w:eastAsia="zh-CN"/>
              </w:rPr>
              <w:t>或授权使用的商标</w:t>
            </w:r>
            <w:r>
              <w:rPr>
                <w:rFonts w:hint="eastAsia" w:asciiTheme="minorEastAsia" w:hAnsiTheme="minorEastAsia" w:eastAsiaTheme="minorEastAsia" w:cstheme="minorEastAsia"/>
                <w:color w:val="000000"/>
                <w:kern w:val="0"/>
                <w:sz w:val="24"/>
                <w:szCs w:val="24"/>
                <w:lang w:val="en-US" w:eastAsia="zh-Hans"/>
              </w:rPr>
              <w:t>，每</w:t>
            </w:r>
            <w:r>
              <w:rPr>
                <w:rFonts w:hint="eastAsia" w:asciiTheme="minorEastAsia" w:hAnsiTheme="minorEastAsia" w:eastAsiaTheme="minorEastAsia" w:cstheme="minorEastAsia"/>
                <w:color w:val="000000"/>
                <w:kern w:val="0"/>
                <w:sz w:val="24"/>
                <w:szCs w:val="24"/>
                <w:lang w:val="en-US" w:eastAsia="zh-CN"/>
              </w:rPr>
              <w:t>提供一</w:t>
            </w:r>
            <w:r>
              <w:rPr>
                <w:rFonts w:hint="eastAsia" w:asciiTheme="minorEastAsia" w:hAnsiTheme="minorEastAsia" w:eastAsiaTheme="minorEastAsia" w:cstheme="minorEastAsia"/>
                <w:color w:val="000000"/>
                <w:kern w:val="0"/>
                <w:sz w:val="24"/>
                <w:szCs w:val="24"/>
                <w:lang w:val="en-US" w:eastAsia="zh-Hans"/>
              </w:rPr>
              <w:t>个商标得1分，</w:t>
            </w:r>
            <w:r>
              <w:rPr>
                <w:rFonts w:hint="eastAsia" w:asciiTheme="minorEastAsia" w:hAnsiTheme="minorEastAsia" w:eastAsiaTheme="minorEastAsia" w:cstheme="minorEastAsia"/>
                <w:color w:val="000000"/>
                <w:kern w:val="0"/>
                <w:sz w:val="24"/>
                <w:szCs w:val="24"/>
                <w:lang w:val="en-US" w:eastAsia="zh-CN"/>
              </w:rPr>
              <w:t>此项得5</w:t>
            </w:r>
            <w:r>
              <w:rPr>
                <w:rFonts w:hint="eastAsia" w:asciiTheme="minorEastAsia" w:hAnsiTheme="minorEastAsia" w:eastAsiaTheme="minorEastAsia" w:cstheme="minorEastAsia"/>
                <w:color w:val="000000"/>
                <w:kern w:val="0"/>
                <w:sz w:val="24"/>
                <w:szCs w:val="24"/>
                <w:lang w:val="en-US" w:eastAsia="zh-Hans"/>
              </w:rPr>
              <w:t>分</w:t>
            </w:r>
            <w:r>
              <w:rPr>
                <w:rFonts w:hint="eastAsia" w:asciiTheme="minorEastAsia" w:hAnsiTheme="minorEastAsia" w:eastAsiaTheme="minorEastAsia" w:cstheme="minorEastAsia"/>
                <w:color w:val="000000"/>
                <w:kern w:val="0"/>
                <w:sz w:val="24"/>
                <w:szCs w:val="24"/>
                <w:lang w:val="en-US" w:eastAsia="zh-CN"/>
              </w:rPr>
              <w:t>。</w:t>
            </w:r>
          </w:p>
          <w:p>
            <w:pPr>
              <w:widowControl/>
              <w:snapToGrid w:val="0"/>
              <w:spacing w:line="240" w:lineRule="auto"/>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注：（1）意向承租方业绩须提供有效合同复印件并加盖意向承租方公章；</w:t>
            </w:r>
          </w:p>
          <w:p>
            <w:pPr>
              <w:widowControl/>
              <w:snapToGrid w:val="0"/>
              <w:spacing w:line="240" w:lineRule="auto"/>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独立</w:t>
            </w:r>
            <w:r>
              <w:rPr>
                <w:rFonts w:hint="eastAsia" w:asciiTheme="minorEastAsia" w:hAnsiTheme="minorEastAsia" w:eastAsiaTheme="minorEastAsia" w:cstheme="minorEastAsia"/>
                <w:color w:val="000000"/>
                <w:kern w:val="0"/>
                <w:sz w:val="24"/>
                <w:szCs w:val="24"/>
                <w:lang w:val="en-US" w:eastAsia="zh-Hans"/>
              </w:rPr>
              <w:t>注册商标证明需提供商标局</w:t>
            </w:r>
            <w:r>
              <w:rPr>
                <w:rFonts w:hint="eastAsia" w:asciiTheme="minorEastAsia" w:hAnsiTheme="minorEastAsia" w:eastAsiaTheme="minorEastAsia" w:cstheme="minorEastAsia"/>
                <w:color w:val="000000"/>
                <w:kern w:val="0"/>
                <w:sz w:val="24"/>
                <w:szCs w:val="24"/>
                <w:lang w:val="en-US" w:eastAsia="zh-CN"/>
              </w:rPr>
              <w:t>有效</w:t>
            </w:r>
            <w:r>
              <w:rPr>
                <w:rFonts w:hint="eastAsia" w:asciiTheme="minorEastAsia" w:hAnsiTheme="minorEastAsia" w:eastAsiaTheme="minorEastAsia" w:cstheme="minorEastAsia"/>
                <w:color w:val="000000"/>
                <w:kern w:val="0"/>
                <w:sz w:val="24"/>
                <w:szCs w:val="24"/>
                <w:lang w:val="en-US" w:eastAsia="zh-Hans"/>
              </w:rPr>
              <w:t>证明文件</w:t>
            </w:r>
            <w:r>
              <w:rPr>
                <w:rFonts w:hint="eastAsia" w:asciiTheme="minorEastAsia" w:hAnsiTheme="minorEastAsia" w:eastAsiaTheme="minorEastAsia" w:cstheme="minorEastAsia"/>
                <w:color w:val="000000"/>
                <w:kern w:val="0"/>
                <w:sz w:val="24"/>
                <w:szCs w:val="24"/>
                <w:lang w:val="en-US" w:eastAsia="zh-CN"/>
              </w:rPr>
              <w:t>原件</w:t>
            </w:r>
            <w:r>
              <w:rPr>
                <w:rFonts w:hint="eastAsia" w:asciiTheme="minorEastAsia" w:hAnsiTheme="minorEastAsia" w:eastAsiaTheme="minorEastAsia" w:cstheme="minorEastAsia"/>
                <w:color w:val="000000"/>
                <w:kern w:val="0"/>
                <w:sz w:val="24"/>
                <w:szCs w:val="24"/>
                <w:lang w:val="en-US" w:eastAsia="zh-Hans"/>
              </w:rPr>
              <w:t>或复印件</w:t>
            </w:r>
            <w:r>
              <w:rPr>
                <w:rFonts w:hint="eastAsia" w:asciiTheme="minorEastAsia" w:hAnsiTheme="minorEastAsia" w:eastAsiaTheme="minorEastAsia" w:cstheme="minorEastAsia"/>
                <w:color w:val="000000"/>
                <w:kern w:val="0"/>
                <w:sz w:val="24"/>
                <w:szCs w:val="24"/>
                <w:lang w:val="en-US" w:eastAsia="zh-CN"/>
              </w:rPr>
              <w:t>并加盖意向承租方公章；授权使用的商标</w:t>
            </w:r>
            <w:r>
              <w:rPr>
                <w:rFonts w:hint="eastAsia" w:asciiTheme="minorEastAsia" w:hAnsiTheme="minorEastAsia" w:eastAsiaTheme="minorEastAsia" w:cstheme="minorEastAsia"/>
                <w:color w:val="000000"/>
                <w:kern w:val="0"/>
                <w:sz w:val="24"/>
                <w:szCs w:val="24"/>
                <w:lang w:val="en-US" w:eastAsia="zh-Hans"/>
              </w:rPr>
              <w:t>证明需提供商标局</w:t>
            </w:r>
            <w:r>
              <w:rPr>
                <w:rFonts w:hint="eastAsia" w:asciiTheme="minorEastAsia" w:hAnsiTheme="minorEastAsia" w:eastAsiaTheme="minorEastAsia" w:cstheme="minorEastAsia"/>
                <w:color w:val="000000"/>
                <w:kern w:val="0"/>
                <w:sz w:val="24"/>
                <w:szCs w:val="24"/>
                <w:lang w:val="en-US" w:eastAsia="zh-CN"/>
              </w:rPr>
              <w:t>有效</w:t>
            </w:r>
            <w:r>
              <w:rPr>
                <w:rFonts w:hint="eastAsia" w:asciiTheme="minorEastAsia" w:hAnsiTheme="minorEastAsia" w:eastAsiaTheme="minorEastAsia" w:cstheme="minorEastAsia"/>
                <w:color w:val="000000"/>
                <w:kern w:val="0"/>
                <w:sz w:val="24"/>
                <w:szCs w:val="24"/>
                <w:lang w:val="en-US" w:eastAsia="zh-Hans"/>
              </w:rPr>
              <w:t>证明文件</w:t>
            </w:r>
            <w:r>
              <w:rPr>
                <w:rFonts w:hint="eastAsia" w:asciiTheme="minorEastAsia" w:hAnsiTheme="minorEastAsia" w:eastAsiaTheme="minorEastAsia" w:cstheme="minorEastAsia"/>
                <w:color w:val="000000"/>
                <w:kern w:val="0"/>
                <w:sz w:val="24"/>
                <w:szCs w:val="24"/>
                <w:lang w:val="en-US" w:eastAsia="zh-CN"/>
              </w:rPr>
              <w:t>及授权使用商标的相关文件原件</w:t>
            </w:r>
            <w:r>
              <w:rPr>
                <w:rFonts w:hint="eastAsia" w:asciiTheme="minorEastAsia" w:hAnsiTheme="minorEastAsia" w:eastAsiaTheme="minorEastAsia" w:cstheme="minorEastAsia"/>
                <w:color w:val="000000"/>
                <w:kern w:val="0"/>
                <w:sz w:val="24"/>
                <w:szCs w:val="24"/>
                <w:lang w:val="en-US" w:eastAsia="zh-Hans"/>
              </w:rPr>
              <w:t>或复印件</w:t>
            </w:r>
            <w:r>
              <w:rPr>
                <w:rFonts w:hint="eastAsia" w:asciiTheme="minorEastAsia" w:hAnsiTheme="minorEastAsia" w:eastAsiaTheme="minorEastAsia" w:cstheme="minorEastAsia"/>
                <w:color w:val="000000"/>
                <w:kern w:val="0"/>
                <w:sz w:val="24"/>
                <w:szCs w:val="24"/>
                <w:lang w:val="en-US" w:eastAsia="zh-CN"/>
              </w:rPr>
              <w:t>并加盖意向承租方公章；</w:t>
            </w:r>
          </w:p>
          <w:p>
            <w:pPr>
              <w:widowControl/>
              <w:snapToGrid w:val="0"/>
              <w:spacing w:line="240" w:lineRule="auto"/>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相关证明材料未提供或提供不符合要求的不得分。</w:t>
            </w:r>
            <w:r>
              <w:rPr>
                <w:rFonts w:hint="eastAsia" w:asciiTheme="minorEastAsia" w:hAnsiTheme="minorEastAsia" w:eastAsiaTheme="minorEastAsia" w:cstheme="minorEastAsia"/>
                <w:color w:val="000000"/>
                <w:kern w:val="0"/>
                <w:sz w:val="24"/>
                <w:szCs w:val="24"/>
                <w:lang w:val="en-US" w:eastAsia="zh-CN"/>
              </w:rPr>
              <w:br w:type="textWrapping"/>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0-16分</w:t>
            </w:r>
          </w:p>
        </w:tc>
      </w:tr>
      <w:tr>
        <w:tblPrEx>
          <w:tblCellMar>
            <w:top w:w="0" w:type="dxa"/>
            <w:left w:w="108" w:type="dxa"/>
            <w:bottom w:w="0" w:type="dxa"/>
            <w:right w:w="108" w:type="dxa"/>
          </w:tblCellMar>
        </w:tblPrEx>
        <w:trPr>
          <w:trHeight w:val="4080" w:hRule="atLeast"/>
        </w:trPr>
        <w:tc>
          <w:tcPr>
            <w:tcW w:w="561" w:type="dxa"/>
            <w:tcBorders>
              <w:top w:val="nil"/>
              <w:left w:val="single" w:color="auto" w:sz="4" w:space="0"/>
              <w:bottom w:val="single" w:color="auto" w:sz="8"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p>
        </w:tc>
        <w:tc>
          <w:tcPr>
            <w:tcW w:w="1009" w:type="dxa"/>
            <w:tcBorders>
              <w:top w:val="nil"/>
              <w:left w:val="nil"/>
              <w:bottom w:val="single" w:color="auto" w:sz="8" w:space="0"/>
              <w:right w:val="single" w:color="auto" w:sz="4" w:space="0"/>
            </w:tcBorders>
            <w:shd w:val="clear" w:color="auto" w:fill="auto"/>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规划及经营方案</w:t>
            </w:r>
          </w:p>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（总分1</w:t>
            </w:r>
            <w:r>
              <w:rPr>
                <w:rFonts w:hint="eastAsia" w:asciiTheme="minorEastAsia" w:hAnsiTheme="minorEastAsia" w:cstheme="minorEastAsia"/>
                <w:color w:val="000000"/>
                <w:kern w:val="0"/>
                <w:sz w:val="24"/>
                <w:szCs w:val="24"/>
                <w:lang w:val="en-US" w:eastAsia="zh-CN"/>
              </w:rPr>
              <w:t>0</w:t>
            </w:r>
            <w:r>
              <w:rPr>
                <w:rFonts w:hint="eastAsia" w:asciiTheme="minorEastAsia" w:hAnsiTheme="minorEastAsia" w:eastAsiaTheme="minorEastAsia" w:cstheme="minorEastAsia"/>
                <w:color w:val="000000"/>
                <w:kern w:val="0"/>
                <w:sz w:val="24"/>
                <w:szCs w:val="24"/>
              </w:rPr>
              <w:t>%）</w:t>
            </w:r>
          </w:p>
        </w:tc>
        <w:tc>
          <w:tcPr>
            <w:tcW w:w="5796" w:type="dxa"/>
            <w:tcBorders>
              <w:top w:val="nil"/>
              <w:left w:val="nil"/>
              <w:bottom w:val="single" w:color="auto" w:sz="8" w:space="0"/>
              <w:right w:val="single" w:color="auto" w:sz="4" w:space="0"/>
            </w:tcBorders>
            <w:shd w:val="clear" w:color="auto" w:fill="auto"/>
            <w:vAlign w:val="center"/>
          </w:tcPr>
          <w:p>
            <w:pPr>
              <w:widowControl/>
              <w:snapToGrid w:val="0"/>
              <w:spacing w:line="240" w:lineRule="auto"/>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cstheme="minorEastAsia"/>
                <w:color w:val="000000"/>
                <w:kern w:val="0"/>
                <w:sz w:val="24"/>
                <w:szCs w:val="24"/>
                <w:lang w:val="en-US" w:eastAsia="zh-CN"/>
              </w:rPr>
              <w:t>1、</w:t>
            </w:r>
            <w:r>
              <w:rPr>
                <w:rFonts w:hint="eastAsia" w:asciiTheme="minorEastAsia" w:hAnsiTheme="minorEastAsia" w:eastAsiaTheme="minorEastAsia" w:cstheme="minorEastAsia"/>
                <w:color w:val="000000"/>
                <w:kern w:val="0"/>
                <w:sz w:val="24"/>
                <w:szCs w:val="24"/>
                <w:lang w:val="en-US" w:eastAsia="zh-CN"/>
              </w:rPr>
              <w:t>意向承租方根据本出租标的体量及区位情况，结合标的的定位，制定规划及经营方案。方案需考察充分，规划具有前瞻性，标的的布局合理，业态丰富，能够满足周边</w:t>
            </w:r>
            <w:r>
              <w:rPr>
                <w:rFonts w:hint="eastAsia" w:asciiTheme="minorEastAsia" w:hAnsiTheme="minorEastAsia" w:eastAsiaTheme="minorEastAsia" w:cstheme="minorEastAsia"/>
                <w:color w:val="000000"/>
                <w:kern w:val="0"/>
                <w:sz w:val="24"/>
                <w:szCs w:val="24"/>
                <w:lang w:val="en-US" w:eastAsia="zh-Hans"/>
              </w:rPr>
              <w:t>及市场</w:t>
            </w:r>
            <w:r>
              <w:rPr>
                <w:rFonts w:hint="eastAsia" w:asciiTheme="minorEastAsia" w:hAnsiTheme="minorEastAsia" w:eastAsiaTheme="minorEastAsia" w:cstheme="minorEastAsia"/>
                <w:color w:val="000000"/>
                <w:kern w:val="0"/>
                <w:sz w:val="24"/>
                <w:szCs w:val="24"/>
                <w:lang w:val="en-US" w:eastAsia="zh-CN"/>
              </w:rPr>
              <w:t>需求，满分5分。方案内容良好的得3≤F≤5分；一般得0＜F＜3分；未提供或者不合理不得分。</w:t>
            </w:r>
          </w:p>
          <w:p>
            <w:pPr>
              <w:widowControl/>
              <w:snapToGrid w:val="0"/>
              <w:spacing w:line="240" w:lineRule="auto"/>
              <w:jc w:val="left"/>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rPr>
              <w:t>2、意向承租方规划方案，应具有针对性改造效果，并以不低于6分钟语音解说视频展示改造效</w:t>
            </w:r>
            <w:r>
              <w:rPr>
                <w:rFonts w:hint="eastAsia" w:asciiTheme="minorEastAsia" w:hAnsiTheme="minorEastAsia" w:eastAsiaTheme="minorEastAsia" w:cstheme="minorEastAsia"/>
                <w:color w:val="000000"/>
                <w:kern w:val="0"/>
                <w:sz w:val="24"/>
                <w:szCs w:val="24"/>
                <w:lang w:val="en-US" w:eastAsia="zh-CN" w:bidi="ar-SA"/>
              </w:rPr>
              <w:t>果（视频载体为U盘并密封提交，内容包括整体鸟瞰、局部细节等效果图），满分5分。展示效果良好得3≤F≤5分；一般得0＜F＜3分；未提供或者不合理不得分。</w:t>
            </w:r>
          </w:p>
        </w:tc>
        <w:tc>
          <w:tcPr>
            <w:tcW w:w="1134" w:type="dxa"/>
            <w:tcBorders>
              <w:top w:val="nil"/>
              <w:left w:val="nil"/>
              <w:bottom w:val="single" w:color="auto" w:sz="8"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0-10分</w:t>
            </w:r>
          </w:p>
        </w:tc>
      </w:tr>
      <w:tr>
        <w:tblPrEx>
          <w:tblCellMar>
            <w:top w:w="0" w:type="dxa"/>
            <w:left w:w="108" w:type="dxa"/>
            <w:bottom w:w="0" w:type="dxa"/>
            <w:right w:w="108" w:type="dxa"/>
          </w:tblCellMar>
        </w:tblPrEx>
        <w:trPr>
          <w:trHeight w:val="3636" w:hRule="atLeast"/>
        </w:trPr>
        <w:tc>
          <w:tcPr>
            <w:tcW w:w="561"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p>
        </w:tc>
        <w:tc>
          <w:tcPr>
            <w:tcW w:w="1009" w:type="dxa"/>
            <w:tcBorders>
              <w:top w:val="single" w:color="auto" w:sz="8" w:space="0"/>
              <w:left w:val="nil"/>
              <w:bottom w:val="single" w:color="auto" w:sz="8"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意向承租方荣誉</w:t>
            </w:r>
          </w:p>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（总分1</w:t>
            </w:r>
            <w:r>
              <w:rPr>
                <w:rFonts w:hint="eastAsia" w:asciiTheme="minorEastAsia" w:hAnsiTheme="minorEastAsia" w:cstheme="minorEastAsia"/>
                <w:color w:val="000000"/>
                <w:kern w:val="0"/>
                <w:sz w:val="24"/>
                <w:szCs w:val="24"/>
                <w:lang w:val="en-US" w:eastAsia="zh-CN"/>
              </w:rPr>
              <w:t>4</w:t>
            </w:r>
            <w:r>
              <w:rPr>
                <w:rFonts w:hint="eastAsia" w:asciiTheme="minorEastAsia" w:hAnsiTheme="minorEastAsia" w:eastAsiaTheme="minorEastAsia" w:cstheme="minorEastAsia"/>
                <w:color w:val="000000"/>
                <w:kern w:val="0"/>
                <w:sz w:val="24"/>
                <w:szCs w:val="24"/>
              </w:rPr>
              <w:t>%）</w:t>
            </w:r>
          </w:p>
        </w:tc>
        <w:tc>
          <w:tcPr>
            <w:tcW w:w="5796" w:type="dxa"/>
            <w:tcBorders>
              <w:top w:val="single" w:color="auto" w:sz="8" w:space="0"/>
              <w:left w:val="nil"/>
              <w:bottom w:val="single" w:color="auto" w:sz="8" w:space="0"/>
              <w:right w:val="single" w:color="auto" w:sz="4" w:space="0"/>
            </w:tcBorders>
            <w:shd w:val="clear" w:color="auto" w:fill="auto"/>
            <w:vAlign w:val="center"/>
          </w:tcPr>
          <w:p>
            <w:pPr>
              <w:widowControl/>
              <w:snapToGrid w:val="0"/>
              <w:spacing w:line="240" w:lineRule="auto"/>
              <w:jc w:val="left"/>
              <w:rPr>
                <w:rFonts w:hint="eastAsia" w:asciiTheme="minorEastAsia" w:hAnsiTheme="minorEastAsia" w:eastAsiaTheme="minorEastAsia" w:cstheme="minorEastAsia"/>
                <w:color w:val="000000"/>
                <w:sz w:val="24"/>
                <w:szCs w:val="24"/>
              </w:rPr>
            </w:pPr>
          </w:p>
          <w:p>
            <w:pPr>
              <w:widowControl/>
              <w:snapToGrid w:val="0"/>
              <w:spacing w:line="240" w:lineRule="auto"/>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意向承租方所运营项目具有以下行政主管部门或国内依法登记注册的行业协（学）会颁发的</w:t>
            </w:r>
            <w:r>
              <w:rPr>
                <w:rFonts w:hint="eastAsia" w:asciiTheme="minorEastAsia" w:hAnsiTheme="minorEastAsia" w:eastAsiaTheme="minorEastAsia" w:cstheme="minorEastAsia"/>
                <w:color w:val="000000"/>
                <w:sz w:val="24"/>
                <w:szCs w:val="24"/>
                <w:lang w:eastAsia="zh-CN"/>
              </w:rPr>
              <w:t>园区</w:t>
            </w:r>
            <w:r>
              <w:rPr>
                <w:rFonts w:hint="eastAsia" w:asciiTheme="minorEastAsia" w:hAnsiTheme="minorEastAsia" w:eastAsiaTheme="minorEastAsia" w:cstheme="minorEastAsia"/>
                <w:color w:val="000000"/>
                <w:sz w:val="24"/>
                <w:szCs w:val="24"/>
                <w:lang w:eastAsia="zh-Hans"/>
              </w:rPr>
              <w:t>、</w:t>
            </w:r>
            <w:r>
              <w:rPr>
                <w:rFonts w:hint="eastAsia" w:asciiTheme="minorEastAsia" w:hAnsiTheme="minorEastAsia" w:eastAsiaTheme="minorEastAsia" w:cstheme="minorEastAsia"/>
                <w:color w:val="000000"/>
                <w:sz w:val="24"/>
                <w:szCs w:val="24"/>
              </w:rPr>
              <w:t>街区</w:t>
            </w:r>
            <w:r>
              <w:rPr>
                <w:rFonts w:hint="eastAsia" w:asciiTheme="minorEastAsia" w:hAnsiTheme="minorEastAsia" w:eastAsiaTheme="minorEastAsia" w:cstheme="minorEastAsia"/>
                <w:color w:val="000000"/>
                <w:sz w:val="24"/>
                <w:szCs w:val="24"/>
                <w:lang w:val="en-US" w:eastAsia="zh-CN"/>
              </w:rPr>
              <w:t>及</w:t>
            </w:r>
            <w:r>
              <w:rPr>
                <w:rFonts w:hint="eastAsia" w:asciiTheme="minorEastAsia" w:hAnsiTheme="minorEastAsia" w:eastAsiaTheme="minorEastAsia" w:cstheme="minorEastAsia"/>
                <w:color w:val="000000"/>
                <w:sz w:val="24"/>
                <w:szCs w:val="24"/>
              </w:rPr>
              <w:t>创业孵化基地荣誉</w:t>
            </w:r>
            <w:r>
              <w:rPr>
                <w:rFonts w:hint="eastAsia" w:asciiTheme="minorEastAsia" w:hAnsiTheme="minorEastAsia" w:eastAsiaTheme="minorEastAsia" w:cstheme="minorEastAsia"/>
                <w:color w:val="000000"/>
                <w:sz w:val="24"/>
                <w:szCs w:val="24"/>
                <w:lang w:val="en-US" w:eastAsia="zh-CN"/>
              </w:rPr>
              <w:t>或</w:t>
            </w:r>
            <w:r>
              <w:rPr>
                <w:rFonts w:hint="eastAsia" w:asciiTheme="minorEastAsia" w:hAnsiTheme="minorEastAsia" w:eastAsiaTheme="minorEastAsia" w:cstheme="minorEastAsia"/>
                <w:color w:val="000000"/>
                <w:sz w:val="24"/>
                <w:szCs w:val="24"/>
              </w:rPr>
              <w:t>奖项</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满分14分</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1、省级</w:t>
            </w:r>
            <w:r>
              <w:rPr>
                <w:rFonts w:hint="eastAsia" w:asciiTheme="minorEastAsia" w:hAnsiTheme="minorEastAsia" w:eastAsiaTheme="minorEastAsia" w:cstheme="minorEastAsia"/>
                <w:color w:val="000000"/>
                <w:sz w:val="24"/>
                <w:szCs w:val="24"/>
                <w:lang w:val="en-US" w:eastAsia="zh-CN"/>
              </w:rPr>
              <w:t>及以上</w:t>
            </w:r>
            <w:r>
              <w:rPr>
                <w:rFonts w:hint="eastAsia" w:asciiTheme="minorEastAsia" w:hAnsiTheme="minorEastAsia" w:eastAsiaTheme="minorEastAsia" w:cstheme="minorEastAsia"/>
                <w:color w:val="000000"/>
                <w:sz w:val="24"/>
                <w:szCs w:val="24"/>
                <w:lang w:eastAsia="zh-CN"/>
              </w:rPr>
              <w:t>园区</w:t>
            </w:r>
            <w:r>
              <w:rPr>
                <w:rFonts w:hint="eastAsia" w:asciiTheme="minorEastAsia" w:hAnsiTheme="minorEastAsia" w:eastAsiaTheme="minorEastAsia" w:cstheme="minorEastAsia"/>
                <w:color w:val="000000"/>
                <w:sz w:val="24"/>
                <w:szCs w:val="24"/>
                <w:lang w:eastAsia="zh-Hans"/>
              </w:rPr>
              <w:t>、</w:t>
            </w:r>
            <w:r>
              <w:rPr>
                <w:rFonts w:hint="eastAsia" w:asciiTheme="minorEastAsia" w:hAnsiTheme="minorEastAsia" w:eastAsiaTheme="minorEastAsia" w:cstheme="minorEastAsia"/>
                <w:color w:val="000000"/>
                <w:sz w:val="24"/>
                <w:szCs w:val="24"/>
              </w:rPr>
              <w:t>街区</w:t>
            </w:r>
            <w:r>
              <w:rPr>
                <w:rFonts w:hint="eastAsia" w:asciiTheme="minorEastAsia" w:hAnsiTheme="minorEastAsia" w:eastAsiaTheme="minorEastAsia" w:cstheme="minorEastAsia"/>
                <w:color w:val="000000"/>
                <w:sz w:val="24"/>
                <w:szCs w:val="24"/>
                <w:lang w:val="en-US" w:eastAsia="zh-CN"/>
              </w:rPr>
              <w:t>及</w:t>
            </w:r>
            <w:r>
              <w:rPr>
                <w:rFonts w:hint="eastAsia" w:asciiTheme="minorEastAsia" w:hAnsiTheme="minorEastAsia" w:eastAsiaTheme="minorEastAsia" w:cstheme="minorEastAsia"/>
                <w:color w:val="000000"/>
                <w:sz w:val="24"/>
                <w:szCs w:val="24"/>
              </w:rPr>
              <w:t>创业孵化基地</w:t>
            </w:r>
            <w:r>
              <w:rPr>
                <w:rFonts w:hint="eastAsia" w:asciiTheme="minorEastAsia" w:hAnsiTheme="minorEastAsia" w:eastAsiaTheme="minorEastAsia" w:cstheme="minorEastAsia"/>
                <w:color w:val="000000"/>
                <w:sz w:val="24"/>
                <w:szCs w:val="24"/>
                <w:lang w:eastAsia="zh-CN"/>
              </w:rPr>
              <w:t>荣誉</w:t>
            </w:r>
            <w:r>
              <w:rPr>
                <w:rFonts w:hint="eastAsia" w:asciiTheme="minorEastAsia" w:hAnsiTheme="minorEastAsia" w:eastAsiaTheme="minorEastAsia" w:cstheme="minorEastAsia"/>
                <w:color w:val="000000"/>
                <w:sz w:val="24"/>
                <w:szCs w:val="24"/>
                <w:lang w:val="en-US" w:eastAsia="zh-CN"/>
              </w:rPr>
              <w:t>或</w:t>
            </w:r>
            <w:r>
              <w:rPr>
                <w:rFonts w:hint="eastAsia" w:asciiTheme="minorEastAsia" w:hAnsiTheme="minorEastAsia" w:eastAsiaTheme="minorEastAsia" w:cstheme="minorEastAsia"/>
                <w:color w:val="000000"/>
                <w:sz w:val="24"/>
                <w:szCs w:val="24"/>
              </w:rPr>
              <w:t>奖项</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每提供一个得4分</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2、市级</w:t>
            </w:r>
            <w:r>
              <w:rPr>
                <w:rFonts w:hint="eastAsia" w:asciiTheme="minorEastAsia" w:hAnsiTheme="minorEastAsia" w:eastAsiaTheme="minorEastAsia" w:cstheme="minorEastAsia"/>
                <w:color w:val="000000"/>
                <w:sz w:val="24"/>
                <w:szCs w:val="24"/>
                <w:lang w:eastAsia="zh-CN"/>
              </w:rPr>
              <w:t>园区</w:t>
            </w:r>
            <w:r>
              <w:rPr>
                <w:rFonts w:hint="eastAsia" w:asciiTheme="minorEastAsia" w:hAnsiTheme="minorEastAsia" w:eastAsiaTheme="minorEastAsia" w:cstheme="minorEastAsia"/>
                <w:color w:val="000000"/>
                <w:sz w:val="24"/>
                <w:szCs w:val="24"/>
                <w:lang w:eastAsia="zh-Hans"/>
              </w:rPr>
              <w:t>、</w:t>
            </w:r>
            <w:r>
              <w:rPr>
                <w:rFonts w:hint="eastAsia" w:asciiTheme="minorEastAsia" w:hAnsiTheme="minorEastAsia" w:eastAsiaTheme="minorEastAsia" w:cstheme="minorEastAsia"/>
                <w:color w:val="000000"/>
                <w:sz w:val="24"/>
                <w:szCs w:val="24"/>
              </w:rPr>
              <w:t>街区</w:t>
            </w:r>
            <w:r>
              <w:rPr>
                <w:rFonts w:hint="eastAsia" w:asciiTheme="minorEastAsia" w:hAnsiTheme="minorEastAsia" w:eastAsiaTheme="minorEastAsia" w:cstheme="minorEastAsia"/>
                <w:color w:val="000000"/>
                <w:sz w:val="24"/>
                <w:szCs w:val="24"/>
                <w:lang w:val="en-US" w:eastAsia="zh-CN"/>
              </w:rPr>
              <w:t>及</w:t>
            </w:r>
            <w:r>
              <w:rPr>
                <w:rFonts w:hint="eastAsia" w:asciiTheme="minorEastAsia" w:hAnsiTheme="minorEastAsia" w:eastAsiaTheme="minorEastAsia" w:cstheme="minorEastAsia"/>
                <w:color w:val="000000"/>
                <w:sz w:val="24"/>
                <w:szCs w:val="24"/>
              </w:rPr>
              <w:t>创业孵化基地</w:t>
            </w:r>
            <w:r>
              <w:rPr>
                <w:rFonts w:hint="eastAsia" w:asciiTheme="minorEastAsia" w:hAnsiTheme="minorEastAsia" w:eastAsiaTheme="minorEastAsia" w:cstheme="minorEastAsia"/>
                <w:color w:val="000000"/>
                <w:sz w:val="24"/>
                <w:szCs w:val="24"/>
                <w:lang w:eastAsia="zh-CN"/>
              </w:rPr>
              <w:t>荣誉</w:t>
            </w:r>
            <w:r>
              <w:rPr>
                <w:rFonts w:hint="eastAsia" w:asciiTheme="minorEastAsia" w:hAnsiTheme="minorEastAsia" w:eastAsiaTheme="minorEastAsia" w:cstheme="minorEastAsia"/>
                <w:color w:val="000000"/>
                <w:sz w:val="24"/>
                <w:szCs w:val="24"/>
                <w:lang w:val="en-US" w:eastAsia="zh-CN"/>
              </w:rPr>
              <w:t>或</w:t>
            </w:r>
            <w:r>
              <w:rPr>
                <w:rFonts w:hint="eastAsia" w:asciiTheme="minorEastAsia" w:hAnsiTheme="minorEastAsia" w:eastAsiaTheme="minorEastAsia" w:cstheme="minorEastAsia"/>
                <w:color w:val="000000"/>
                <w:sz w:val="24"/>
                <w:szCs w:val="24"/>
              </w:rPr>
              <w:t>奖项</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每提供一个得3分。</w:t>
            </w:r>
          </w:p>
          <w:p>
            <w:pPr>
              <w:widowControl/>
              <w:snapToGrid w:val="0"/>
              <w:spacing w:line="24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注：（1）</w:t>
            </w:r>
            <w:r>
              <w:rPr>
                <w:rFonts w:hint="eastAsia" w:asciiTheme="minorEastAsia" w:hAnsiTheme="minorEastAsia" w:eastAsiaTheme="minorEastAsia" w:cstheme="minorEastAsia"/>
                <w:color w:val="000000"/>
                <w:sz w:val="24"/>
                <w:szCs w:val="24"/>
                <w:lang w:val="en-US" w:eastAsia="zh-CN"/>
              </w:rPr>
              <w:t>意向承租方</w:t>
            </w:r>
            <w:r>
              <w:rPr>
                <w:rFonts w:hint="eastAsia" w:asciiTheme="minorEastAsia" w:hAnsiTheme="minorEastAsia" w:eastAsiaTheme="minorEastAsia" w:cstheme="minorEastAsia"/>
                <w:color w:val="000000"/>
                <w:sz w:val="24"/>
                <w:szCs w:val="24"/>
              </w:rPr>
              <w:t>须提供相关</w:t>
            </w:r>
            <w:r>
              <w:rPr>
                <w:rFonts w:hint="eastAsia" w:asciiTheme="minorEastAsia" w:hAnsiTheme="minorEastAsia" w:eastAsiaTheme="minorEastAsia" w:cstheme="minorEastAsia"/>
                <w:color w:val="000000"/>
                <w:sz w:val="24"/>
                <w:szCs w:val="24"/>
                <w:lang w:eastAsia="zh-CN"/>
              </w:rPr>
              <w:t>荣誉</w:t>
            </w:r>
            <w:r>
              <w:rPr>
                <w:rFonts w:hint="eastAsia" w:asciiTheme="minorEastAsia" w:hAnsiTheme="minorEastAsia" w:eastAsiaTheme="minorEastAsia" w:cstheme="minorEastAsia"/>
                <w:color w:val="000000"/>
                <w:sz w:val="24"/>
                <w:szCs w:val="24"/>
                <w:lang w:val="en-US" w:eastAsia="zh-CN"/>
              </w:rPr>
              <w:t>或</w:t>
            </w:r>
            <w:r>
              <w:rPr>
                <w:rFonts w:hint="eastAsia" w:asciiTheme="minorEastAsia" w:hAnsiTheme="minorEastAsia" w:eastAsiaTheme="minorEastAsia" w:cstheme="minorEastAsia"/>
                <w:color w:val="000000"/>
                <w:sz w:val="24"/>
                <w:szCs w:val="24"/>
              </w:rPr>
              <w:t>奖项证明文件</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未提供或提供不符合要求的不得分</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（2）不同项目获得奖项可累计得分，同一项目</w:t>
            </w:r>
            <w:r>
              <w:rPr>
                <w:rFonts w:hint="eastAsia" w:asciiTheme="minorEastAsia" w:hAnsiTheme="minorEastAsia" w:eastAsiaTheme="minorEastAsia" w:cstheme="minorEastAsia"/>
                <w:color w:val="000000"/>
                <w:sz w:val="24"/>
                <w:szCs w:val="24"/>
                <w:lang w:eastAsia="zh-CN"/>
              </w:rPr>
              <w:t>获得的相同奖项</w:t>
            </w:r>
            <w:r>
              <w:rPr>
                <w:rFonts w:hint="eastAsia" w:asciiTheme="minorEastAsia" w:hAnsiTheme="minorEastAsia" w:eastAsiaTheme="minorEastAsia" w:cstheme="minorEastAsia"/>
                <w:color w:val="000000"/>
                <w:sz w:val="24"/>
                <w:szCs w:val="24"/>
              </w:rPr>
              <w:t>以其获得的最高</w:t>
            </w:r>
            <w:r>
              <w:rPr>
                <w:rFonts w:hint="eastAsia" w:asciiTheme="minorEastAsia" w:hAnsiTheme="minorEastAsia" w:eastAsiaTheme="minorEastAsia" w:cstheme="minorEastAsia"/>
                <w:color w:val="000000"/>
                <w:sz w:val="24"/>
                <w:szCs w:val="24"/>
                <w:lang w:val="en-US" w:eastAsia="zh-CN"/>
              </w:rPr>
              <w:t>荣誉或奖项</w:t>
            </w:r>
            <w:r>
              <w:rPr>
                <w:rFonts w:hint="eastAsia" w:asciiTheme="minorEastAsia" w:hAnsiTheme="minorEastAsia" w:eastAsiaTheme="minorEastAsia" w:cstheme="minorEastAsia"/>
                <w:color w:val="000000"/>
                <w:sz w:val="24"/>
                <w:szCs w:val="24"/>
              </w:rPr>
              <w:t>计取，不重复得分</w:t>
            </w:r>
            <w:r>
              <w:rPr>
                <w:rFonts w:hint="eastAsia" w:asciiTheme="minorEastAsia" w:hAnsiTheme="minorEastAsia" w:eastAsiaTheme="minorEastAsia" w:cstheme="minorEastAsia"/>
                <w:color w:val="000000"/>
                <w:sz w:val="24"/>
                <w:szCs w:val="24"/>
                <w:lang w:val="en-US" w:eastAsia="zh-CN"/>
              </w:rPr>
              <w:t>,同一项目获得的不同荣誉或奖项可累计得分。</w:t>
            </w:r>
            <w:r>
              <w:rPr>
                <w:rFonts w:hint="eastAsia" w:asciiTheme="minorEastAsia" w:hAnsiTheme="minorEastAsia" w:eastAsiaTheme="minorEastAsia" w:cstheme="minorEastAsia"/>
                <w:color w:val="000000"/>
                <w:sz w:val="24"/>
                <w:szCs w:val="24"/>
              </w:rPr>
              <w:t xml:space="preserve"> </w:t>
            </w:r>
          </w:p>
          <w:p>
            <w:pPr>
              <w:widowControl/>
              <w:snapToGrid w:val="0"/>
              <w:spacing w:line="240" w:lineRule="auto"/>
              <w:jc w:val="left"/>
              <w:rPr>
                <w:rFonts w:hint="eastAsia" w:asciiTheme="minorEastAsia" w:hAnsiTheme="minorEastAsia" w:eastAsiaTheme="minorEastAsia" w:cstheme="minorEastAsia"/>
                <w:color w:val="000000"/>
                <w:sz w:val="24"/>
                <w:szCs w:val="24"/>
              </w:rPr>
            </w:pPr>
          </w:p>
        </w:tc>
        <w:tc>
          <w:tcPr>
            <w:tcW w:w="1134" w:type="dxa"/>
            <w:tcBorders>
              <w:top w:val="single" w:color="auto" w:sz="8" w:space="0"/>
              <w:left w:val="nil"/>
              <w:bottom w:val="single" w:color="auto" w:sz="8" w:space="0"/>
              <w:right w:val="single" w:color="auto" w:sz="8"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0-14分</w:t>
            </w:r>
          </w:p>
        </w:tc>
      </w:tr>
      <w:tr>
        <w:tblPrEx>
          <w:tblCellMar>
            <w:top w:w="0" w:type="dxa"/>
            <w:left w:w="108" w:type="dxa"/>
            <w:bottom w:w="0" w:type="dxa"/>
            <w:right w:w="108" w:type="dxa"/>
          </w:tblCellMar>
        </w:tblPrEx>
        <w:trPr>
          <w:trHeight w:val="385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p>
        </w:tc>
        <w:tc>
          <w:tcPr>
            <w:tcW w:w="10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运营</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管理团队</w:t>
            </w:r>
            <w:r>
              <w:rPr>
                <w:rFonts w:hint="eastAsia" w:asciiTheme="minorEastAsia" w:hAnsiTheme="minorEastAsia" w:eastAsiaTheme="minorEastAsia" w:cstheme="minorEastAsia"/>
                <w:color w:val="000000"/>
                <w:kern w:val="0"/>
                <w:sz w:val="24"/>
                <w:szCs w:val="24"/>
                <w:lang w:val="en-US" w:eastAsia="zh-CN"/>
              </w:rPr>
              <w:t>实力</w:t>
            </w:r>
          </w:p>
          <w:p>
            <w:pPr>
              <w:widowControl/>
              <w:spacing w:line="240" w:lineRule="auto"/>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（总分1</w:t>
            </w:r>
            <w:r>
              <w:rPr>
                <w:rFonts w:hint="eastAsia" w:asciiTheme="minorEastAsia" w:hAnsiTheme="minorEastAsia" w:cstheme="minorEastAsia"/>
                <w:color w:val="000000"/>
                <w:kern w:val="0"/>
                <w:sz w:val="24"/>
                <w:szCs w:val="24"/>
                <w:lang w:val="en-US" w:eastAsia="zh-CN"/>
              </w:rPr>
              <w:t>0</w:t>
            </w:r>
            <w:r>
              <w:rPr>
                <w:rFonts w:hint="eastAsia" w:asciiTheme="minorEastAsia" w:hAnsiTheme="minorEastAsia" w:eastAsiaTheme="minorEastAsia" w:cstheme="minorEastAsia"/>
                <w:color w:val="000000"/>
                <w:kern w:val="0"/>
                <w:sz w:val="24"/>
                <w:szCs w:val="24"/>
              </w:rPr>
              <w:t>%）</w:t>
            </w:r>
          </w:p>
        </w:tc>
        <w:tc>
          <w:tcPr>
            <w:tcW w:w="5796" w:type="dxa"/>
            <w:tcBorders>
              <w:top w:val="nil"/>
              <w:left w:val="nil"/>
              <w:bottom w:val="single" w:color="auto" w:sz="4" w:space="0"/>
              <w:right w:val="single" w:color="auto" w:sz="4" w:space="0"/>
            </w:tcBorders>
            <w:shd w:val="clear" w:color="auto" w:fill="auto"/>
            <w:vAlign w:val="center"/>
          </w:tcPr>
          <w:p>
            <w:pPr>
              <w:widowControl/>
              <w:snapToGrid w:val="0"/>
              <w:spacing w:line="240" w:lineRule="auto"/>
              <w:jc w:val="left"/>
              <w:rPr>
                <w:rFonts w:hint="eastAsia" w:asciiTheme="minorEastAsia" w:hAnsiTheme="minorEastAsia" w:eastAsiaTheme="minorEastAsia" w:cstheme="minorEastAsia"/>
                <w:color w:val="000000"/>
                <w:sz w:val="24"/>
                <w:szCs w:val="24"/>
              </w:rPr>
            </w:pPr>
          </w:p>
          <w:p>
            <w:pPr>
              <w:widowControl/>
              <w:snapToGrid w:val="0"/>
              <w:spacing w:line="240" w:lineRule="auto"/>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为保障项目运营管理需求，综合体现意向承租方规范经营及运营综合能力，意向承租方</w:t>
            </w:r>
            <w:r>
              <w:rPr>
                <w:rFonts w:hint="eastAsia" w:asciiTheme="minorEastAsia" w:hAnsiTheme="minorEastAsia" w:eastAsiaTheme="minorEastAsia" w:cstheme="minorEastAsia"/>
                <w:color w:val="000000"/>
                <w:sz w:val="24"/>
                <w:szCs w:val="24"/>
                <w:lang w:val="en-US" w:eastAsia="zh-CN"/>
              </w:rPr>
              <w:t>须</w:t>
            </w:r>
            <w:r>
              <w:rPr>
                <w:rFonts w:hint="eastAsia" w:asciiTheme="minorEastAsia" w:hAnsiTheme="minorEastAsia" w:eastAsiaTheme="minorEastAsia" w:cstheme="minorEastAsia"/>
                <w:color w:val="000000"/>
                <w:sz w:val="24"/>
                <w:szCs w:val="24"/>
              </w:rPr>
              <w:t>提供</w:t>
            </w:r>
            <w:r>
              <w:rPr>
                <w:rFonts w:hint="eastAsia" w:asciiTheme="minorEastAsia" w:hAnsiTheme="minorEastAsia" w:eastAsiaTheme="minorEastAsia" w:cstheme="minorEastAsia"/>
                <w:color w:val="000000"/>
                <w:sz w:val="24"/>
                <w:szCs w:val="24"/>
                <w:lang w:val="en-US" w:eastAsia="zh-CN"/>
              </w:rPr>
              <w:t>其自身</w:t>
            </w:r>
            <w:r>
              <w:rPr>
                <w:rFonts w:hint="eastAsia" w:asciiTheme="minorEastAsia" w:hAnsiTheme="minorEastAsia" w:eastAsiaTheme="minorEastAsia" w:cstheme="minorEastAsia"/>
                <w:color w:val="000000"/>
                <w:sz w:val="24"/>
                <w:szCs w:val="24"/>
              </w:rPr>
              <w:t>运营管理团队社保</w:t>
            </w:r>
            <w:r>
              <w:rPr>
                <w:rFonts w:hint="eastAsia" w:asciiTheme="minorEastAsia" w:hAnsiTheme="minorEastAsia" w:eastAsiaTheme="minorEastAsia" w:cstheme="minorEastAsia"/>
                <w:color w:val="000000"/>
                <w:sz w:val="24"/>
                <w:szCs w:val="24"/>
                <w:lang w:val="en-US" w:eastAsia="zh-CN"/>
              </w:rPr>
              <w:t>缴纳</w:t>
            </w:r>
            <w:r>
              <w:rPr>
                <w:rFonts w:hint="eastAsia" w:asciiTheme="minorEastAsia" w:hAnsiTheme="minorEastAsia" w:eastAsiaTheme="minorEastAsia" w:cstheme="minorEastAsia"/>
                <w:color w:val="000000"/>
                <w:sz w:val="24"/>
                <w:szCs w:val="24"/>
              </w:rPr>
              <w:t>证明</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满分10分。</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要求： </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val="en-US" w:eastAsia="zh-CN"/>
              </w:rPr>
              <w:t>运营管理团队</w:t>
            </w:r>
            <w:r>
              <w:rPr>
                <w:rFonts w:hint="eastAsia" w:asciiTheme="minorEastAsia" w:hAnsiTheme="minorEastAsia" w:eastAsiaTheme="minorEastAsia" w:cstheme="minorEastAsia"/>
                <w:color w:val="000000"/>
                <w:sz w:val="24"/>
                <w:szCs w:val="24"/>
              </w:rPr>
              <w:t xml:space="preserve">人数≥30人的，得 10分； </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（2）10人≤</w:t>
            </w:r>
            <w:r>
              <w:rPr>
                <w:rFonts w:hint="eastAsia" w:asciiTheme="minorEastAsia" w:hAnsiTheme="minorEastAsia" w:eastAsiaTheme="minorEastAsia" w:cstheme="minorEastAsia"/>
                <w:color w:val="000000"/>
                <w:sz w:val="24"/>
                <w:szCs w:val="24"/>
                <w:lang w:val="en-US" w:eastAsia="zh-CN"/>
              </w:rPr>
              <w:t>运营管理团队</w:t>
            </w:r>
            <w:r>
              <w:rPr>
                <w:rFonts w:hint="eastAsia" w:asciiTheme="minorEastAsia" w:hAnsiTheme="minorEastAsia" w:eastAsiaTheme="minorEastAsia" w:cstheme="minorEastAsia"/>
                <w:color w:val="000000"/>
                <w:sz w:val="24"/>
                <w:szCs w:val="24"/>
              </w:rPr>
              <w:t xml:space="preserve">人数＜30人的，得 5 分； </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（3）</w:t>
            </w:r>
            <w:r>
              <w:rPr>
                <w:rFonts w:hint="eastAsia" w:asciiTheme="minorEastAsia" w:hAnsiTheme="minorEastAsia" w:eastAsiaTheme="minorEastAsia" w:cstheme="minorEastAsia"/>
                <w:color w:val="000000"/>
                <w:sz w:val="24"/>
                <w:szCs w:val="24"/>
                <w:lang w:val="en-US" w:eastAsia="zh-CN"/>
              </w:rPr>
              <w:t>运营管理团队</w:t>
            </w:r>
            <w:r>
              <w:rPr>
                <w:rFonts w:hint="eastAsia" w:asciiTheme="minorEastAsia" w:hAnsiTheme="minorEastAsia" w:eastAsiaTheme="minorEastAsia" w:cstheme="minorEastAsia"/>
                <w:color w:val="000000"/>
                <w:sz w:val="24"/>
                <w:szCs w:val="24"/>
              </w:rPr>
              <w:t>人数＜10人的，不得分</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注：</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意向承租方</w:t>
            </w:r>
            <w:r>
              <w:rPr>
                <w:rFonts w:hint="eastAsia" w:asciiTheme="minorEastAsia" w:hAnsiTheme="minorEastAsia" w:eastAsiaTheme="minorEastAsia" w:cstheme="minorEastAsia"/>
                <w:color w:val="000000"/>
                <w:sz w:val="24"/>
                <w:szCs w:val="24"/>
                <w:lang w:val="en-US" w:eastAsia="zh-CN"/>
              </w:rPr>
              <w:t>须提供运营管理团队在职人员连续12个月的社保缴纳证明材料，</w:t>
            </w:r>
            <w:r>
              <w:rPr>
                <w:rFonts w:hint="eastAsia" w:asciiTheme="minorEastAsia" w:hAnsiTheme="minorEastAsia" w:eastAsiaTheme="minorEastAsia" w:cstheme="minorEastAsia"/>
                <w:color w:val="000000"/>
                <w:sz w:val="24"/>
                <w:szCs w:val="24"/>
              </w:rPr>
              <w:t>缴纳截</w:t>
            </w:r>
            <w:r>
              <w:rPr>
                <w:rFonts w:hint="eastAsia" w:asciiTheme="minorEastAsia" w:hAnsiTheme="minorEastAsia" w:eastAsiaTheme="minorEastAsia" w:cstheme="minorEastAsia"/>
                <w:color w:val="000000"/>
                <w:sz w:val="24"/>
                <w:szCs w:val="24"/>
                <w:lang w:val="en-US" w:eastAsia="zh-CN"/>
              </w:rPr>
              <w:t>止时间至</w:t>
            </w:r>
            <w:r>
              <w:rPr>
                <w:rFonts w:hint="eastAsia" w:asciiTheme="minorEastAsia" w:hAnsiTheme="minorEastAsia" w:eastAsiaTheme="minorEastAsia" w:cstheme="minorEastAsia"/>
                <w:color w:val="000000"/>
                <w:sz w:val="24"/>
                <w:szCs w:val="24"/>
              </w:rPr>
              <w:t>2022年12月份</w:t>
            </w:r>
            <w:r>
              <w:rPr>
                <w:rFonts w:hint="eastAsia" w:asciiTheme="minorEastAsia" w:hAnsiTheme="minorEastAsia" w:eastAsiaTheme="minorEastAsia" w:cstheme="minorEastAsia"/>
                <w:color w:val="000000"/>
                <w:sz w:val="24"/>
                <w:szCs w:val="24"/>
                <w:lang w:eastAsia="zh-CN"/>
              </w:rPr>
              <w:t>；</w:t>
            </w:r>
          </w:p>
          <w:p>
            <w:pPr>
              <w:widowControl/>
              <w:numPr>
                <w:ilvl w:val="0"/>
                <w:numId w:val="1"/>
              </w:numPr>
              <w:snapToGrid w:val="0"/>
              <w:spacing w:line="24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竞租</w:t>
            </w:r>
            <w:r>
              <w:rPr>
                <w:rFonts w:hint="eastAsia" w:asciiTheme="minorEastAsia" w:hAnsiTheme="minorEastAsia" w:eastAsiaTheme="minorEastAsia" w:cstheme="minorEastAsia"/>
                <w:color w:val="000000"/>
                <w:sz w:val="24"/>
                <w:szCs w:val="24"/>
              </w:rPr>
              <w:t>文件中须提供</w:t>
            </w:r>
            <w:r>
              <w:rPr>
                <w:rFonts w:hint="eastAsia" w:asciiTheme="minorEastAsia" w:hAnsiTheme="minorEastAsia" w:eastAsiaTheme="minorEastAsia" w:cstheme="minorEastAsia"/>
                <w:color w:val="000000"/>
                <w:sz w:val="24"/>
                <w:szCs w:val="24"/>
                <w:lang w:val="en-US" w:eastAsia="zh-CN"/>
              </w:rPr>
              <w:t>有效</w:t>
            </w:r>
            <w:r>
              <w:rPr>
                <w:rFonts w:hint="eastAsia" w:asciiTheme="minorEastAsia" w:hAnsiTheme="minorEastAsia" w:eastAsiaTheme="minorEastAsia" w:cstheme="minorEastAsia"/>
                <w:color w:val="000000"/>
                <w:sz w:val="24"/>
                <w:szCs w:val="24"/>
              </w:rPr>
              <w:t>社保证明材料，未提供或提供不符合要求的，不得分。</w:t>
            </w:r>
          </w:p>
          <w:p>
            <w:pPr>
              <w:widowControl/>
              <w:numPr>
                <w:ilvl w:val="0"/>
                <w:numId w:val="0"/>
              </w:numPr>
              <w:snapToGrid w:val="0"/>
              <w:spacing w:line="240" w:lineRule="auto"/>
              <w:jc w:val="left"/>
              <w:rPr>
                <w:rFonts w:hint="eastAsia" w:asciiTheme="minorEastAsia" w:hAnsiTheme="minorEastAsia" w:eastAsiaTheme="minorEastAsia" w:cstheme="minorEastAsia"/>
                <w:color w:val="00000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0-10分</w:t>
            </w:r>
          </w:p>
        </w:tc>
      </w:tr>
      <w:tr>
        <w:tblPrEx>
          <w:tblCellMar>
            <w:top w:w="0" w:type="dxa"/>
            <w:left w:w="108" w:type="dxa"/>
            <w:bottom w:w="0" w:type="dxa"/>
            <w:right w:w="108" w:type="dxa"/>
          </w:tblCellMar>
        </w:tblPrEx>
        <w:trPr>
          <w:trHeight w:val="2303"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5</w:t>
            </w:r>
          </w:p>
        </w:tc>
        <w:tc>
          <w:tcPr>
            <w:tcW w:w="1009" w:type="dxa"/>
            <w:tcBorders>
              <w:top w:val="nil"/>
              <w:left w:val="nil"/>
              <w:bottom w:val="single" w:color="auto" w:sz="4" w:space="0"/>
              <w:right w:val="single" w:color="auto" w:sz="4" w:space="0"/>
            </w:tcBorders>
            <w:shd w:val="clear" w:color="auto" w:fill="auto"/>
            <w:vAlign w:val="center"/>
          </w:tcPr>
          <w:p>
            <w:pPr>
              <w:widowControl/>
              <w:spacing w:before="60" w:after="60" w:line="240" w:lineRule="auto"/>
              <w:jc w:val="center"/>
              <w:textAlignment w:val="center"/>
              <w:rPr>
                <w:rFonts w:hint="eastAsia" w:asciiTheme="minorEastAsia" w:hAnsiTheme="minorEastAsia" w:eastAsiaTheme="minorEastAsia" w:cstheme="minorEastAsia"/>
                <w:color w:val="auto"/>
                <w:kern w:val="0"/>
                <w:sz w:val="24"/>
                <w:szCs w:val="24"/>
                <w:lang w:bidi="ar"/>
              </w:rPr>
            </w:pPr>
            <w:r>
              <w:rPr>
                <w:rFonts w:hint="eastAsia" w:asciiTheme="minorEastAsia" w:hAnsiTheme="minorEastAsia" w:eastAsiaTheme="minorEastAsia" w:cstheme="minorEastAsia"/>
                <w:color w:val="auto"/>
                <w:kern w:val="0"/>
                <w:sz w:val="24"/>
                <w:szCs w:val="24"/>
                <w:lang w:bidi="ar"/>
              </w:rPr>
              <w:t>最终报价</w:t>
            </w:r>
          </w:p>
          <w:p>
            <w:pPr>
              <w:widowControl/>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000000"/>
                <w:kern w:val="0"/>
                <w:sz w:val="24"/>
                <w:szCs w:val="24"/>
              </w:rPr>
              <w:t>（总分</w:t>
            </w:r>
            <w:r>
              <w:rPr>
                <w:rFonts w:hint="eastAsia" w:asciiTheme="minorEastAsia" w:hAnsiTheme="minorEastAsia" w:cstheme="minorEastAsia"/>
                <w:color w:val="000000"/>
                <w:kern w:val="0"/>
                <w:sz w:val="24"/>
                <w:szCs w:val="24"/>
                <w:lang w:val="en-US" w:eastAsia="zh-CN"/>
              </w:rPr>
              <w:t>50</w:t>
            </w:r>
            <w:r>
              <w:rPr>
                <w:rFonts w:hint="eastAsia" w:asciiTheme="minorEastAsia" w:hAnsiTheme="minorEastAsia" w:eastAsiaTheme="minorEastAsia" w:cstheme="minorEastAsia"/>
                <w:color w:val="000000"/>
                <w:kern w:val="0"/>
                <w:sz w:val="24"/>
                <w:szCs w:val="24"/>
              </w:rPr>
              <w:t>%）</w:t>
            </w:r>
          </w:p>
        </w:tc>
        <w:tc>
          <w:tcPr>
            <w:tcW w:w="5796" w:type="dxa"/>
            <w:tcBorders>
              <w:top w:val="nil"/>
              <w:left w:val="nil"/>
              <w:bottom w:val="single" w:color="auto" w:sz="4" w:space="0"/>
              <w:right w:val="single" w:color="auto" w:sz="4" w:space="0"/>
            </w:tcBorders>
            <w:shd w:val="clear" w:color="auto" w:fill="auto"/>
            <w:vAlign w:val="center"/>
          </w:tcPr>
          <w:p>
            <w:pPr>
              <w:widowControl/>
              <w:snapToGrid w:val="0"/>
              <w:spacing w:line="240" w:lineRule="auto"/>
              <w:jc w:val="left"/>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bidi="ar"/>
              </w:rPr>
              <w:t>意向承租方的最终报价不</w:t>
            </w:r>
            <w:r>
              <w:rPr>
                <w:rFonts w:hint="eastAsia" w:asciiTheme="minorEastAsia" w:hAnsiTheme="minorEastAsia" w:cstheme="minorEastAsia"/>
                <w:color w:val="auto"/>
                <w:kern w:val="0"/>
                <w:sz w:val="24"/>
                <w:szCs w:val="24"/>
                <w:lang w:val="en-US" w:eastAsia="zh-CN" w:bidi="ar"/>
              </w:rPr>
              <w:t>得</w:t>
            </w:r>
            <w:r>
              <w:rPr>
                <w:rFonts w:hint="eastAsia" w:asciiTheme="minorEastAsia" w:hAnsiTheme="minorEastAsia" w:eastAsiaTheme="minorEastAsia" w:cstheme="minorEastAsia"/>
                <w:color w:val="auto"/>
                <w:kern w:val="0"/>
                <w:sz w:val="24"/>
                <w:szCs w:val="24"/>
                <w:lang w:bidi="ar"/>
              </w:rPr>
              <w:t>低于挂牌价格</w:t>
            </w:r>
            <w:r>
              <w:rPr>
                <w:rFonts w:hint="eastAsia" w:asciiTheme="minorEastAsia" w:hAnsiTheme="minorEastAsia" w:cstheme="minorEastAsia"/>
                <w:color w:val="auto"/>
                <w:kern w:val="0"/>
                <w:sz w:val="24"/>
                <w:szCs w:val="24"/>
                <w:lang w:eastAsia="zh-CN" w:bidi="ar"/>
              </w:rPr>
              <w:t>。</w:t>
            </w:r>
          </w:p>
          <w:p>
            <w:pPr>
              <w:widowControl/>
              <w:snapToGrid w:val="0"/>
              <w:spacing w:line="240" w:lineRule="auto"/>
              <w:jc w:val="left"/>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价格</w:t>
            </w:r>
            <w:r>
              <w:rPr>
                <w:rFonts w:hint="eastAsia" w:asciiTheme="minorEastAsia" w:hAnsiTheme="minorEastAsia" w:cstheme="minorEastAsia"/>
                <w:color w:val="auto"/>
                <w:kern w:val="0"/>
                <w:sz w:val="24"/>
                <w:szCs w:val="24"/>
                <w:lang w:val="en-US" w:eastAsia="zh-CN"/>
              </w:rPr>
              <w:t>得</w:t>
            </w:r>
            <w:r>
              <w:rPr>
                <w:rFonts w:hint="eastAsia" w:asciiTheme="minorEastAsia" w:hAnsiTheme="minorEastAsia" w:eastAsiaTheme="minorEastAsia" w:cstheme="minorEastAsia"/>
                <w:color w:val="auto"/>
                <w:kern w:val="0"/>
                <w:sz w:val="24"/>
                <w:szCs w:val="24"/>
              </w:rPr>
              <w:t>分采用有效最</w:t>
            </w:r>
            <w:r>
              <w:rPr>
                <w:rFonts w:hint="eastAsia" w:asciiTheme="minorEastAsia" w:hAnsiTheme="minorEastAsia" w:eastAsiaTheme="minorEastAsia" w:cstheme="minorEastAsia"/>
                <w:color w:val="auto"/>
                <w:kern w:val="0"/>
                <w:sz w:val="24"/>
                <w:szCs w:val="24"/>
                <w:lang w:eastAsia="zh-CN"/>
              </w:rPr>
              <w:t>高</w:t>
            </w:r>
            <w:r>
              <w:rPr>
                <w:rFonts w:hint="eastAsia" w:asciiTheme="minorEastAsia" w:hAnsiTheme="minorEastAsia" w:eastAsiaTheme="minorEastAsia" w:cstheme="minorEastAsia"/>
                <w:color w:val="auto"/>
                <w:kern w:val="0"/>
                <w:sz w:val="24"/>
                <w:szCs w:val="24"/>
              </w:rPr>
              <w:t>价法，即满足</w:t>
            </w:r>
            <w:r>
              <w:rPr>
                <w:rFonts w:hint="eastAsia" w:asciiTheme="minorEastAsia" w:hAnsiTheme="minorEastAsia" w:eastAsiaTheme="minorEastAsia" w:cstheme="minorEastAsia"/>
                <w:color w:val="auto"/>
                <w:kern w:val="0"/>
                <w:sz w:val="24"/>
                <w:szCs w:val="24"/>
                <w:lang w:val="en-US" w:eastAsia="zh-CN"/>
              </w:rPr>
              <w:t>竞租</w:t>
            </w:r>
            <w:r>
              <w:rPr>
                <w:rFonts w:hint="eastAsia" w:asciiTheme="minorEastAsia" w:hAnsiTheme="minorEastAsia" w:eastAsiaTheme="minorEastAsia" w:cstheme="minorEastAsia"/>
                <w:color w:val="auto"/>
                <w:kern w:val="0"/>
                <w:sz w:val="24"/>
                <w:szCs w:val="24"/>
              </w:rPr>
              <w:t>文件要求且价格最</w:t>
            </w:r>
            <w:r>
              <w:rPr>
                <w:rFonts w:hint="eastAsia" w:asciiTheme="minorEastAsia" w:hAnsiTheme="minorEastAsia" w:eastAsiaTheme="minorEastAsia" w:cstheme="minorEastAsia"/>
                <w:color w:val="auto"/>
                <w:kern w:val="0"/>
                <w:sz w:val="24"/>
                <w:szCs w:val="24"/>
                <w:lang w:eastAsia="zh-CN"/>
              </w:rPr>
              <w:t>高</w:t>
            </w:r>
            <w:r>
              <w:rPr>
                <w:rFonts w:hint="eastAsia" w:asciiTheme="minorEastAsia" w:hAnsiTheme="minorEastAsia" w:eastAsiaTheme="minorEastAsia" w:cstheme="minorEastAsia"/>
                <w:color w:val="auto"/>
                <w:kern w:val="0"/>
                <w:sz w:val="24"/>
                <w:szCs w:val="24"/>
              </w:rPr>
              <w:t>的</w:t>
            </w:r>
            <w:r>
              <w:rPr>
                <w:rFonts w:hint="eastAsia" w:asciiTheme="minorEastAsia" w:hAnsiTheme="minorEastAsia" w:eastAsiaTheme="minorEastAsia" w:cstheme="minorEastAsia"/>
                <w:color w:val="auto"/>
                <w:kern w:val="0"/>
                <w:sz w:val="24"/>
                <w:szCs w:val="24"/>
                <w:lang w:val="en-US" w:eastAsia="zh-CN"/>
              </w:rPr>
              <w:t>最终有效</w:t>
            </w:r>
            <w:r>
              <w:rPr>
                <w:rFonts w:hint="eastAsia" w:asciiTheme="minorEastAsia" w:hAnsiTheme="minorEastAsia" w:eastAsiaTheme="minorEastAsia" w:cstheme="minorEastAsia"/>
                <w:color w:val="auto"/>
                <w:kern w:val="0"/>
                <w:sz w:val="24"/>
                <w:szCs w:val="24"/>
              </w:rPr>
              <w:t>报价为评</w:t>
            </w:r>
            <w:r>
              <w:rPr>
                <w:rFonts w:hint="eastAsia" w:asciiTheme="minorEastAsia" w:hAnsiTheme="minorEastAsia" w:cstheme="minorEastAsia"/>
                <w:color w:val="auto"/>
                <w:kern w:val="0"/>
                <w:sz w:val="24"/>
                <w:szCs w:val="24"/>
                <w:lang w:val="en-US" w:eastAsia="zh-CN"/>
              </w:rPr>
              <w:t>审</w:t>
            </w:r>
            <w:r>
              <w:rPr>
                <w:rFonts w:hint="eastAsia" w:asciiTheme="minorEastAsia" w:hAnsiTheme="minorEastAsia" w:eastAsiaTheme="minorEastAsia" w:cstheme="minorEastAsia"/>
                <w:color w:val="auto"/>
                <w:kern w:val="0"/>
                <w:sz w:val="24"/>
                <w:szCs w:val="24"/>
              </w:rPr>
              <w:t>基准价，其价格分为满分</w:t>
            </w:r>
            <w:r>
              <w:rPr>
                <w:rFonts w:hint="eastAsia" w:asciiTheme="minorEastAsia" w:hAnsiTheme="minorEastAsia" w:cstheme="minorEastAsia"/>
                <w:color w:val="auto"/>
                <w:kern w:val="0"/>
                <w:sz w:val="24"/>
                <w:szCs w:val="24"/>
                <w:lang w:val="en-US" w:eastAsia="zh-CN"/>
              </w:rPr>
              <w:t>50分</w:t>
            </w:r>
            <w:r>
              <w:rPr>
                <w:rFonts w:hint="eastAsia" w:asciiTheme="minorEastAsia" w:hAnsiTheme="minorEastAsia" w:eastAsiaTheme="minorEastAsia" w:cstheme="minorEastAsia"/>
                <w:color w:val="auto"/>
                <w:kern w:val="0"/>
                <w:sz w:val="24"/>
                <w:szCs w:val="24"/>
              </w:rPr>
              <w:t>。其他</w:t>
            </w:r>
            <w:r>
              <w:rPr>
                <w:rFonts w:hint="eastAsia" w:asciiTheme="minorEastAsia" w:hAnsiTheme="minorEastAsia" w:eastAsiaTheme="minorEastAsia" w:cstheme="minorEastAsia"/>
                <w:color w:val="auto"/>
                <w:kern w:val="0"/>
                <w:sz w:val="24"/>
                <w:szCs w:val="24"/>
                <w:lang w:bidi="ar"/>
              </w:rPr>
              <w:t>意向承租方</w:t>
            </w:r>
            <w:r>
              <w:rPr>
                <w:rFonts w:hint="eastAsia" w:asciiTheme="minorEastAsia" w:hAnsiTheme="minorEastAsia" w:eastAsiaTheme="minorEastAsia" w:cstheme="minorEastAsia"/>
                <w:color w:val="auto"/>
                <w:kern w:val="0"/>
                <w:sz w:val="24"/>
                <w:szCs w:val="24"/>
              </w:rPr>
              <w:t>的价格分统一按照下列公式计算：</w:t>
            </w:r>
            <w:r>
              <w:rPr>
                <w:rFonts w:hint="eastAsia" w:asciiTheme="minorEastAsia" w:hAnsiTheme="minorEastAsia" w:eastAsiaTheme="minorEastAsia" w:cstheme="minorEastAsia"/>
                <w:color w:val="auto"/>
                <w:kern w:val="0"/>
                <w:sz w:val="24"/>
                <w:szCs w:val="24"/>
                <w:lang w:bidi="ar"/>
              </w:rPr>
              <w:t>意向承租方报价得分</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bidi="ar"/>
              </w:rPr>
              <w:t>意向承租方的最终有效报价</w:t>
            </w:r>
            <w:r>
              <w:rPr>
                <w:rFonts w:hint="eastAsia" w:asciiTheme="minorEastAsia" w:hAnsiTheme="minorEastAsia" w:eastAsiaTheme="minorEastAsia" w:cstheme="minorEastAsia"/>
                <w:color w:val="auto"/>
                <w:kern w:val="0"/>
                <w:sz w:val="24"/>
                <w:szCs w:val="24"/>
              </w:rPr>
              <w:t>÷评</w:t>
            </w:r>
            <w:r>
              <w:rPr>
                <w:rFonts w:hint="eastAsia" w:asciiTheme="minorEastAsia" w:hAnsiTheme="minorEastAsia" w:cstheme="minorEastAsia"/>
                <w:color w:val="auto"/>
                <w:kern w:val="0"/>
                <w:sz w:val="24"/>
                <w:szCs w:val="24"/>
                <w:lang w:val="en-US" w:eastAsia="zh-CN"/>
              </w:rPr>
              <w:t>审</w:t>
            </w:r>
            <w:r>
              <w:rPr>
                <w:rFonts w:hint="eastAsia" w:asciiTheme="minorEastAsia" w:hAnsiTheme="minorEastAsia" w:eastAsiaTheme="minorEastAsia" w:cstheme="minorEastAsia"/>
                <w:color w:val="auto"/>
                <w:kern w:val="0"/>
                <w:sz w:val="24"/>
                <w:szCs w:val="24"/>
              </w:rPr>
              <w:t>基准价）×50％×100</w:t>
            </w:r>
            <w:r>
              <w:rPr>
                <w:rFonts w:hint="eastAsia" w:asciiTheme="minorEastAsia" w:hAnsiTheme="minorEastAsia" w:cstheme="minorEastAsia"/>
                <w:color w:val="auto"/>
                <w:kern w:val="0"/>
                <w:sz w:val="24"/>
                <w:szCs w:val="24"/>
                <w:lang w:eastAsia="zh-CN"/>
              </w:rPr>
              <w:t>。</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0-50分</w:t>
            </w:r>
          </w:p>
        </w:tc>
      </w:tr>
    </w:tbl>
    <w:p>
      <w:pPr>
        <w:spacing w:before="60" w:after="60" w:line="500" w:lineRule="exact"/>
        <w:ind w:firstLine="482" w:firstLineChars="200"/>
        <w:rPr>
          <w:rFonts w:hint="eastAsia" w:ascii="宋体" w:hAnsi="宋体" w:eastAsia="宋体" w:cs="Times New Roman"/>
          <w:b/>
          <w:sz w:val="24"/>
        </w:rPr>
      </w:pPr>
    </w:p>
    <w:p>
      <w:pPr>
        <w:spacing w:before="60" w:after="60" w:line="500" w:lineRule="exact"/>
        <w:ind w:firstLine="482" w:firstLineChars="200"/>
        <w:rPr>
          <w:rFonts w:hint="eastAsia" w:ascii="宋体" w:hAnsi="宋体" w:eastAsia="宋体" w:cs="Times New Roman"/>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2312">
    <w:altName w:val="宋体"/>
    <w:panose1 w:val="00000000000000000000"/>
    <w:charset w:val="86"/>
    <w:family w:val="roman"/>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7"/>
      </w:rPr>
    </w:pPr>
    <w:r>
      <w:fldChar w:fldCharType="begin"/>
    </w:r>
    <w:r>
      <w:rPr>
        <w:rStyle w:val="7"/>
      </w:rPr>
      <w:instrText xml:space="preserve">PAGE  </w:instrText>
    </w:r>
    <w:r>
      <w:fldChar w:fldCharType="separate"/>
    </w:r>
    <w:r>
      <w:rPr>
        <w:rStyle w:val="7"/>
      </w:rPr>
      <w:t>4</w:t>
    </w:r>
    <w: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7"/>
      </w:rPr>
    </w:pPr>
    <w:r>
      <w:fldChar w:fldCharType="begin"/>
    </w:r>
    <w:r>
      <w:rPr>
        <w:rStyle w:val="7"/>
      </w:rPr>
      <w:instrText xml:space="preserve">PAGE  </w:instrText>
    </w:r>
    <w:r>
      <w:fldChar w:fldCharType="end"/>
    </w:r>
  </w:p>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58" w:rightChars="7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firstLine="360"/>
      <w:rPr>
        <w:rStyle w:val="7"/>
      </w:rPr>
    </w:pPr>
    <w:r>
      <w:fldChar w:fldCharType="begin"/>
    </w:r>
    <w:r>
      <w:rPr>
        <w:rStyle w:val="7"/>
      </w:rPr>
      <w:instrText xml:space="preserve">PAGE  </w:instrText>
    </w:r>
    <w:r>
      <w:fldChar w:fldCharType="end"/>
    </w:r>
  </w:p>
  <w:p>
    <w:pPr>
      <w:pStyle w:val="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799C77"/>
    <w:multiLevelType w:val="singleLevel"/>
    <w:tmpl w:val="A3799C7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YTkwOWMyOTUyNTc2ZWE2MTZkOTdlMDYwY2U0MzYifQ=="/>
  </w:docVars>
  <w:rsids>
    <w:rsidRoot w:val="00AC6563"/>
    <w:rsid w:val="00026E6B"/>
    <w:rsid w:val="00266DFF"/>
    <w:rsid w:val="003A0A85"/>
    <w:rsid w:val="00442028"/>
    <w:rsid w:val="00490267"/>
    <w:rsid w:val="005E2EAB"/>
    <w:rsid w:val="005F3F28"/>
    <w:rsid w:val="0066302E"/>
    <w:rsid w:val="00672F85"/>
    <w:rsid w:val="00843EDE"/>
    <w:rsid w:val="00852AB6"/>
    <w:rsid w:val="008F5D12"/>
    <w:rsid w:val="00916FD6"/>
    <w:rsid w:val="00A01917"/>
    <w:rsid w:val="00A02119"/>
    <w:rsid w:val="00A37B5B"/>
    <w:rsid w:val="00AA45EF"/>
    <w:rsid w:val="00AC6563"/>
    <w:rsid w:val="00B07A18"/>
    <w:rsid w:val="00BD7D86"/>
    <w:rsid w:val="00C42025"/>
    <w:rsid w:val="00CB384A"/>
    <w:rsid w:val="00D861A2"/>
    <w:rsid w:val="00E112A7"/>
    <w:rsid w:val="00E171D2"/>
    <w:rsid w:val="00E51A9E"/>
    <w:rsid w:val="00E552F3"/>
    <w:rsid w:val="00E62633"/>
    <w:rsid w:val="00E91DCD"/>
    <w:rsid w:val="00F3320A"/>
    <w:rsid w:val="00F563AF"/>
    <w:rsid w:val="00F8203E"/>
    <w:rsid w:val="030F033C"/>
    <w:rsid w:val="048C7914"/>
    <w:rsid w:val="09D20087"/>
    <w:rsid w:val="0A1032F8"/>
    <w:rsid w:val="0AEA031E"/>
    <w:rsid w:val="105F2A98"/>
    <w:rsid w:val="14A0229E"/>
    <w:rsid w:val="19370FA8"/>
    <w:rsid w:val="1B7C0F78"/>
    <w:rsid w:val="1E2310B2"/>
    <w:rsid w:val="1FA5184B"/>
    <w:rsid w:val="21422BFC"/>
    <w:rsid w:val="303C73AF"/>
    <w:rsid w:val="33701470"/>
    <w:rsid w:val="36FB0FBC"/>
    <w:rsid w:val="376A5CC8"/>
    <w:rsid w:val="37D02C9E"/>
    <w:rsid w:val="3A721073"/>
    <w:rsid w:val="40F86D57"/>
    <w:rsid w:val="42D25330"/>
    <w:rsid w:val="45EB3894"/>
    <w:rsid w:val="485A0AEC"/>
    <w:rsid w:val="49CB001E"/>
    <w:rsid w:val="4C426A66"/>
    <w:rsid w:val="520D3276"/>
    <w:rsid w:val="52E357CA"/>
    <w:rsid w:val="533C03D9"/>
    <w:rsid w:val="538A6F3D"/>
    <w:rsid w:val="57B66EF2"/>
    <w:rsid w:val="57E66C33"/>
    <w:rsid w:val="584C2ABA"/>
    <w:rsid w:val="598F1FFB"/>
    <w:rsid w:val="599B1B42"/>
    <w:rsid w:val="5A693F04"/>
    <w:rsid w:val="5BEA0DEA"/>
    <w:rsid w:val="5CDB10C6"/>
    <w:rsid w:val="5D5547F2"/>
    <w:rsid w:val="607E735B"/>
    <w:rsid w:val="612D653D"/>
    <w:rsid w:val="64E83BD4"/>
    <w:rsid w:val="68DD3617"/>
    <w:rsid w:val="68EA2F94"/>
    <w:rsid w:val="6CD02789"/>
    <w:rsid w:val="7388529A"/>
    <w:rsid w:val="78BF1750"/>
    <w:rsid w:val="78D05741"/>
    <w:rsid w:val="7CF81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qFormat/>
    <w:uiPriority w:val="99"/>
    <w:rPr>
      <w:sz w:val="18"/>
      <w:szCs w:val="18"/>
    </w:rPr>
  </w:style>
  <w:style w:type="character" w:customStyle="1" w:styleId="9">
    <w:name w:val="页眉 Char"/>
    <w:basedOn w:val="6"/>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348</Words>
  <Characters>1986</Characters>
  <Lines>16</Lines>
  <Paragraphs>4</Paragraphs>
  <TotalTime>4</TotalTime>
  <ScaleCrop>false</ScaleCrop>
  <LinksUpToDate>false</LinksUpToDate>
  <CharactersWithSpaces>2330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2022-06-21T04:58:00Z</dcterms:created>
  <dc:creator>Windows 用户</dc:creator>
  <cp:lastModifiedBy>AAEE564</cp:lastModifiedBy>
  <cp:lastPrinted>2023-01-09T01:27:00Z</cp:lastPrinted>
  <dcterms:modified xsi:type="dcterms:W3CDTF">2023-01-19T07:26:40Z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9459AA2EC78A4377A6A12D82B20DF11F</vt:lpwstr>
  </property>
</Properties>
</file>